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16011E" w14:textId="3B5D8E76" w:rsidR="006B021F" w:rsidRDefault="00000000">
      <w:pPr>
        <w:pStyle w:val="Title"/>
      </w:pPr>
      <w:r>
        <w:t>P</w:t>
      </w:r>
      <w:r w:rsidR="00312254">
        <w:t>APER TITLE</w:t>
      </w:r>
    </w:p>
    <w:p w14:paraId="0A35D536" w14:textId="60F25D91" w:rsidR="006B021F" w:rsidRPr="00312254" w:rsidRDefault="00312254" w:rsidP="00312254">
      <w:pPr>
        <w:spacing w:before="79"/>
        <w:jc w:val="center"/>
        <w:rPr>
          <w:b/>
          <w:sz w:val="20"/>
          <w:vertAlign w:val="superscript"/>
        </w:rPr>
      </w:pPr>
      <w:r>
        <w:rPr>
          <w:b/>
          <w:sz w:val="20"/>
        </w:rPr>
        <w:t>Prashant Kumar</w:t>
      </w:r>
      <w:r>
        <w:rPr>
          <w:b/>
          <w:sz w:val="20"/>
          <w:vertAlign w:val="superscript"/>
        </w:rPr>
        <w:t>1</w:t>
      </w:r>
      <w:r>
        <w:rPr>
          <w:b/>
          <w:sz w:val="20"/>
        </w:rPr>
        <w:t>, Paramjeet Singh</w:t>
      </w:r>
      <w:r>
        <w:rPr>
          <w:b/>
          <w:sz w:val="20"/>
          <w:vertAlign w:val="superscript"/>
        </w:rPr>
        <w:t>2</w:t>
      </w:r>
    </w:p>
    <w:p w14:paraId="4E412F17" w14:textId="4D997A02" w:rsidR="006B021F" w:rsidRDefault="00000000">
      <w:pPr>
        <w:ind w:left="6" w:right="6"/>
        <w:jc w:val="center"/>
        <w:rPr>
          <w:b/>
          <w:sz w:val="20"/>
        </w:rPr>
      </w:pPr>
      <w:r>
        <w:rPr>
          <w:b/>
          <w:sz w:val="20"/>
        </w:rPr>
        <w:t>E-Mail</w:t>
      </w:r>
      <w:r>
        <w:rPr>
          <w:b/>
          <w:spacing w:val="-7"/>
          <w:sz w:val="20"/>
        </w:rPr>
        <w:t xml:space="preserve"> </w:t>
      </w:r>
      <w:r>
        <w:rPr>
          <w:b/>
          <w:sz w:val="20"/>
        </w:rPr>
        <w:t>Id:</w:t>
      </w:r>
      <w:r>
        <w:rPr>
          <w:b/>
          <w:spacing w:val="-6"/>
          <w:sz w:val="20"/>
        </w:rPr>
        <w:t xml:space="preserve"> </w:t>
      </w:r>
      <w:hyperlink r:id="rId7" w:history="1">
        <w:r w:rsidR="00312254" w:rsidRPr="00FF2D43">
          <w:rPr>
            <w:rStyle w:val="Hyperlink"/>
            <w:b/>
            <w:sz w:val="20"/>
          </w:rPr>
          <w:t>prashantchahar15@gmail.com</w:t>
        </w:r>
      </w:hyperlink>
    </w:p>
    <w:p w14:paraId="35B86138" w14:textId="4CFC66F5" w:rsidR="006B021F" w:rsidRDefault="00312254">
      <w:pPr>
        <w:spacing w:before="1"/>
        <w:ind w:left="5" w:right="6"/>
        <w:jc w:val="center"/>
        <w:rPr>
          <w:b/>
          <w:sz w:val="20"/>
        </w:rPr>
      </w:pPr>
      <w:r>
        <w:rPr>
          <w:b/>
          <w:sz w:val="20"/>
          <w:vertAlign w:val="superscript"/>
        </w:rPr>
        <w:t>1</w:t>
      </w:r>
      <w:r>
        <w:rPr>
          <w:b/>
          <w:sz w:val="20"/>
        </w:rPr>
        <w:t>Department of Electrical and Electronics Engineering</w:t>
      </w:r>
      <w:r w:rsidR="00000000">
        <w:rPr>
          <w:b/>
          <w:sz w:val="20"/>
        </w:rPr>
        <w:t>,</w:t>
      </w:r>
      <w:r w:rsidR="00000000">
        <w:rPr>
          <w:b/>
          <w:spacing w:val="-5"/>
          <w:sz w:val="20"/>
        </w:rPr>
        <w:t xml:space="preserve"> </w:t>
      </w:r>
      <w:r>
        <w:rPr>
          <w:b/>
          <w:spacing w:val="-5"/>
          <w:sz w:val="20"/>
        </w:rPr>
        <w:t xml:space="preserve">COER University, Roorkee, Uttarakhand, </w:t>
      </w:r>
      <w:r w:rsidR="00000000">
        <w:rPr>
          <w:b/>
          <w:spacing w:val="-2"/>
          <w:sz w:val="20"/>
        </w:rPr>
        <w:t>India</w:t>
      </w:r>
    </w:p>
    <w:p w14:paraId="7D766F57" w14:textId="193E32DD" w:rsidR="006B021F" w:rsidRPr="00312254" w:rsidRDefault="00000000">
      <w:pPr>
        <w:ind w:left="1" w:right="7"/>
        <w:jc w:val="center"/>
        <w:rPr>
          <w:b/>
          <w:sz w:val="20"/>
        </w:rPr>
      </w:pPr>
      <w:r>
        <w:rPr>
          <w:b/>
          <w:sz w:val="20"/>
          <w:vertAlign w:val="superscript"/>
        </w:rPr>
        <w:t>2</w:t>
      </w:r>
      <w:r w:rsidR="00312254">
        <w:rPr>
          <w:b/>
          <w:sz w:val="20"/>
        </w:rPr>
        <w:t>XYZ</w:t>
      </w:r>
    </w:p>
    <w:p w14:paraId="439A602E" w14:textId="77777777" w:rsidR="006B021F" w:rsidRDefault="00000000">
      <w:pPr>
        <w:pStyle w:val="BodyText"/>
        <w:spacing w:before="80"/>
        <w:ind w:left="360" w:right="354" w:firstLine="0"/>
        <w:jc w:val="both"/>
      </w:pPr>
      <w:r>
        <w:rPr>
          <w:b/>
        </w:rPr>
        <w:t>Abstract-</w:t>
      </w:r>
      <w:r>
        <w:t>A hospital as a healthcare organization has been defined in varied terms as an institution involved in preventive,</w:t>
      </w:r>
      <w:r>
        <w:rPr>
          <w:spacing w:val="-8"/>
        </w:rPr>
        <w:t xml:space="preserve"> </w:t>
      </w:r>
      <w:r>
        <w:t>curative/ameliorative,</w:t>
      </w:r>
      <w:r>
        <w:rPr>
          <w:spacing w:val="-6"/>
        </w:rPr>
        <w:t xml:space="preserve"> </w:t>
      </w:r>
      <w:r>
        <w:t>palliative</w:t>
      </w:r>
      <w:r>
        <w:rPr>
          <w:spacing w:val="-8"/>
        </w:rPr>
        <w:t xml:space="preserve"> </w:t>
      </w:r>
      <w:r>
        <w:t>or</w:t>
      </w:r>
      <w:r>
        <w:rPr>
          <w:spacing w:val="-8"/>
        </w:rPr>
        <w:t xml:space="preserve"> </w:t>
      </w:r>
      <w:r>
        <w:t>rehabilitative</w:t>
      </w:r>
      <w:r>
        <w:rPr>
          <w:spacing w:val="-8"/>
        </w:rPr>
        <w:t xml:space="preserve"> </w:t>
      </w:r>
      <w:r>
        <w:t>services.</w:t>
      </w:r>
      <w:r>
        <w:rPr>
          <w:spacing w:val="-6"/>
        </w:rPr>
        <w:t xml:space="preserve"> </w:t>
      </w:r>
      <w:r>
        <w:t>However,</w:t>
      </w:r>
      <w:r>
        <w:rPr>
          <w:spacing w:val="-6"/>
        </w:rPr>
        <w:t xml:space="preserve"> </w:t>
      </w:r>
      <w:r>
        <w:t>the</w:t>
      </w:r>
      <w:r>
        <w:rPr>
          <w:spacing w:val="-6"/>
        </w:rPr>
        <w:t xml:space="preserve"> </w:t>
      </w:r>
      <w:r>
        <w:t>definition</w:t>
      </w:r>
      <w:r>
        <w:rPr>
          <w:spacing w:val="-5"/>
        </w:rPr>
        <w:t xml:space="preserve"> </w:t>
      </w:r>
      <w:r>
        <w:t>given</w:t>
      </w:r>
      <w:r>
        <w:rPr>
          <w:spacing w:val="-7"/>
        </w:rPr>
        <w:t xml:space="preserve"> </w:t>
      </w:r>
      <w:r>
        <w:t>by</w:t>
      </w:r>
      <w:r>
        <w:rPr>
          <w:spacing w:val="-5"/>
        </w:rPr>
        <w:t xml:space="preserve"> </w:t>
      </w:r>
      <w:r>
        <w:t>World</w:t>
      </w:r>
      <w:r>
        <w:rPr>
          <w:spacing w:val="-5"/>
        </w:rPr>
        <w:t xml:space="preserve"> </w:t>
      </w:r>
      <w:r>
        <w:t>Health Organization</w:t>
      </w:r>
      <w:r>
        <w:rPr>
          <w:spacing w:val="-3"/>
        </w:rPr>
        <w:t xml:space="preserve"> </w:t>
      </w:r>
      <w:r>
        <w:t>(WHO)</w:t>
      </w:r>
      <w:r>
        <w:rPr>
          <w:spacing w:val="-3"/>
        </w:rPr>
        <w:t xml:space="preserve"> </w:t>
      </w:r>
      <w:r>
        <w:t>is</w:t>
      </w:r>
      <w:r>
        <w:rPr>
          <w:spacing w:val="-5"/>
        </w:rPr>
        <w:t xml:space="preserve"> </w:t>
      </w:r>
      <w:r>
        <w:t>quite</w:t>
      </w:r>
      <w:r>
        <w:rPr>
          <w:spacing w:val="-7"/>
        </w:rPr>
        <w:t xml:space="preserve"> </w:t>
      </w:r>
      <w:r>
        <w:t>exhaustive</w:t>
      </w:r>
      <w:r>
        <w:rPr>
          <w:spacing w:val="-4"/>
        </w:rPr>
        <w:t xml:space="preserve"> </w:t>
      </w:r>
      <w:r>
        <w:t>and</w:t>
      </w:r>
      <w:r>
        <w:rPr>
          <w:spacing w:val="-6"/>
        </w:rPr>
        <w:t xml:space="preserve"> </w:t>
      </w:r>
      <w:r>
        <w:t>exclusive,</w:t>
      </w:r>
      <w:r>
        <w:rPr>
          <w:spacing w:val="-4"/>
        </w:rPr>
        <w:t xml:space="preserve"> </w:t>
      </w:r>
      <w:r>
        <w:t>in</w:t>
      </w:r>
      <w:r>
        <w:rPr>
          <w:spacing w:val="-3"/>
        </w:rPr>
        <w:t xml:space="preserve"> </w:t>
      </w:r>
      <w:r>
        <w:t>which</w:t>
      </w:r>
      <w:r>
        <w:rPr>
          <w:spacing w:val="-3"/>
        </w:rPr>
        <w:t xml:space="preserve"> </w:t>
      </w:r>
      <w:r>
        <w:t>it</w:t>
      </w:r>
      <w:r>
        <w:rPr>
          <w:spacing w:val="-5"/>
        </w:rPr>
        <w:t xml:space="preserve"> </w:t>
      </w:r>
      <w:r>
        <w:t>is</w:t>
      </w:r>
      <w:r>
        <w:rPr>
          <w:spacing w:val="-5"/>
        </w:rPr>
        <w:t xml:space="preserve"> </w:t>
      </w:r>
      <w:r>
        <w:t>defined</w:t>
      </w:r>
      <w:r>
        <w:rPr>
          <w:spacing w:val="-5"/>
        </w:rPr>
        <w:t xml:space="preserve"> </w:t>
      </w:r>
      <w:r>
        <w:t>as</w:t>
      </w:r>
      <w:r>
        <w:rPr>
          <w:spacing w:val="-5"/>
        </w:rPr>
        <w:t xml:space="preserve"> </w:t>
      </w:r>
      <w:r>
        <w:t>an</w:t>
      </w:r>
      <w:r>
        <w:rPr>
          <w:spacing w:val="-3"/>
        </w:rPr>
        <w:t xml:space="preserve"> </w:t>
      </w:r>
      <w:r>
        <w:t>integral</w:t>
      </w:r>
      <w:r>
        <w:rPr>
          <w:spacing w:val="-4"/>
        </w:rPr>
        <w:t xml:space="preserve"> </w:t>
      </w:r>
      <w:r>
        <w:t>part</w:t>
      </w:r>
      <w:r>
        <w:rPr>
          <w:spacing w:val="-5"/>
        </w:rPr>
        <w:t xml:space="preserve"> </w:t>
      </w:r>
      <w:r>
        <w:t>of</w:t>
      </w:r>
      <w:r>
        <w:rPr>
          <w:spacing w:val="-6"/>
        </w:rPr>
        <w:t xml:space="preserve"> </w:t>
      </w:r>
      <w:r>
        <w:t>social</w:t>
      </w:r>
      <w:r>
        <w:rPr>
          <w:spacing w:val="-4"/>
        </w:rPr>
        <w:t xml:space="preserve"> </w:t>
      </w:r>
      <w:r>
        <w:t>and</w:t>
      </w:r>
      <w:r>
        <w:rPr>
          <w:spacing w:val="-6"/>
        </w:rPr>
        <w:t xml:space="preserve"> </w:t>
      </w:r>
      <w:r>
        <w:t>medical organization,</w:t>
      </w:r>
      <w:r>
        <w:rPr>
          <w:spacing w:val="-9"/>
        </w:rPr>
        <w:t xml:space="preserve"> </w:t>
      </w:r>
      <w:r>
        <w:t>which</w:t>
      </w:r>
      <w:r>
        <w:rPr>
          <w:spacing w:val="-10"/>
        </w:rPr>
        <w:t xml:space="preserve"> </w:t>
      </w:r>
      <w:r>
        <w:t>is</w:t>
      </w:r>
      <w:r>
        <w:rPr>
          <w:spacing w:val="-10"/>
        </w:rPr>
        <w:t xml:space="preserve"> </w:t>
      </w:r>
      <w:r>
        <w:t>to</w:t>
      </w:r>
      <w:r>
        <w:rPr>
          <w:spacing w:val="-11"/>
        </w:rPr>
        <w:t xml:space="preserve"> </w:t>
      </w:r>
      <w:r>
        <w:t>provide</w:t>
      </w:r>
      <w:r>
        <w:rPr>
          <w:spacing w:val="-9"/>
        </w:rPr>
        <w:t xml:space="preserve"> </w:t>
      </w:r>
      <w:r>
        <w:t>for</w:t>
      </w:r>
      <w:r>
        <w:rPr>
          <w:spacing w:val="-9"/>
        </w:rPr>
        <w:t xml:space="preserve"> </w:t>
      </w:r>
      <w:r>
        <w:t>the</w:t>
      </w:r>
      <w:r>
        <w:rPr>
          <w:spacing w:val="-11"/>
        </w:rPr>
        <w:t xml:space="preserve"> </w:t>
      </w:r>
      <w:r>
        <w:t>population</w:t>
      </w:r>
      <w:r>
        <w:rPr>
          <w:spacing w:val="-10"/>
        </w:rPr>
        <w:t xml:space="preserve"> </w:t>
      </w:r>
      <w:r>
        <w:t>complete</w:t>
      </w:r>
      <w:r>
        <w:rPr>
          <w:spacing w:val="-11"/>
        </w:rPr>
        <w:t xml:space="preserve"> </w:t>
      </w:r>
      <w:r>
        <w:t>healthcare,</w:t>
      </w:r>
      <w:r>
        <w:rPr>
          <w:spacing w:val="-11"/>
        </w:rPr>
        <w:t xml:space="preserve"> </w:t>
      </w:r>
      <w:r>
        <w:t>both</w:t>
      </w:r>
      <w:r>
        <w:rPr>
          <w:spacing w:val="-9"/>
        </w:rPr>
        <w:t xml:space="preserve"> </w:t>
      </w:r>
      <w:r>
        <w:t>curative</w:t>
      </w:r>
      <w:r>
        <w:rPr>
          <w:spacing w:val="-9"/>
        </w:rPr>
        <w:t xml:space="preserve"> </w:t>
      </w:r>
      <w:r>
        <w:t>and</w:t>
      </w:r>
      <w:r>
        <w:rPr>
          <w:spacing w:val="-11"/>
        </w:rPr>
        <w:t xml:space="preserve"> </w:t>
      </w:r>
      <w:r>
        <w:t>preventive;</w:t>
      </w:r>
      <w:r>
        <w:rPr>
          <w:spacing w:val="-11"/>
        </w:rPr>
        <w:t xml:space="preserve"> </w:t>
      </w:r>
      <w:r>
        <w:t>and</w:t>
      </w:r>
      <w:r>
        <w:rPr>
          <w:spacing w:val="-10"/>
        </w:rPr>
        <w:t xml:space="preserve"> </w:t>
      </w:r>
      <w:r>
        <w:t>whose</w:t>
      </w:r>
      <w:r>
        <w:rPr>
          <w:spacing w:val="-11"/>
        </w:rPr>
        <w:t xml:space="preserve"> </w:t>
      </w:r>
      <w:r>
        <w:t xml:space="preserve">out- patient services reach out into the family in its home environment. The hospital is also center </w:t>
      </w:r>
      <w:proofErr w:type="gramStart"/>
      <w:r>
        <w:t>for</w:t>
      </w:r>
      <w:r>
        <w:rPr>
          <w:spacing w:val="40"/>
        </w:rPr>
        <w:t xml:space="preserve">  </w:t>
      </w:r>
      <w:r>
        <w:t>the</w:t>
      </w:r>
      <w:proofErr w:type="gramEnd"/>
      <w:r>
        <w:t xml:space="preserve"> training of health workers and for bio-social research. The WHO has announced its commitment to achieve the goal of “Health for All”. Most countries including India have pledged to achieve this goal. </w:t>
      </w:r>
      <w:proofErr w:type="gramStart"/>
      <w:r>
        <w:t>Now-a-days</w:t>
      </w:r>
      <w:proofErr w:type="gramEnd"/>
      <w:r>
        <w:t xml:space="preserve"> hospitals provide bio-social research; teaching and training facilities for doctors, nurses, Para-professions, paramedical, pharmacists, etc. Operationally, hospital provides service to out-patient, in-patient, and general wards, emergency, special wards, intensive care units, operation theatre, delivery suite </w:t>
      </w:r>
      <w:proofErr w:type="gramStart"/>
      <w:r>
        <w:t>and also</w:t>
      </w:r>
      <w:proofErr w:type="gramEnd"/>
      <w:r>
        <w:t xml:space="preserve"> provides support services such as pharmacy, radiology and imaging, CSSD (Central Sterile and Supplies Department), blood bank, laboratory services to the </w:t>
      </w:r>
      <w:proofErr w:type="gramStart"/>
      <w:r>
        <w:t>society as a whole</w:t>
      </w:r>
      <w:proofErr w:type="gramEnd"/>
      <w:r>
        <w:t>. In Coimbatore, Government hospitals play a crucial role in providing healthcare services to a diverse population. It is important to consider the unique challenges and opportunities faced by Government hospitals in Coimbatore and how these factors impact patients’ perceptions.</w:t>
      </w:r>
    </w:p>
    <w:p w14:paraId="14689D0E" w14:textId="77777777" w:rsidR="006B021F" w:rsidRDefault="00000000">
      <w:pPr>
        <w:pStyle w:val="BodyText"/>
        <w:spacing w:before="2"/>
        <w:ind w:left="360" w:firstLine="0"/>
        <w:jc w:val="both"/>
      </w:pPr>
      <w:r>
        <w:rPr>
          <w:b/>
        </w:rPr>
        <w:t>Keywords:</w:t>
      </w:r>
      <w:r>
        <w:rPr>
          <w:b/>
          <w:spacing w:val="-5"/>
        </w:rPr>
        <w:t xml:space="preserve"> </w:t>
      </w:r>
      <w:r>
        <w:t>Hospital,</w:t>
      </w:r>
      <w:r>
        <w:rPr>
          <w:spacing w:val="-6"/>
        </w:rPr>
        <w:t xml:space="preserve"> </w:t>
      </w:r>
      <w:r>
        <w:t>Quality,</w:t>
      </w:r>
      <w:r>
        <w:rPr>
          <w:spacing w:val="-6"/>
        </w:rPr>
        <w:t xml:space="preserve"> </w:t>
      </w:r>
      <w:r>
        <w:t>Health</w:t>
      </w:r>
      <w:r>
        <w:rPr>
          <w:spacing w:val="-6"/>
        </w:rPr>
        <w:t xml:space="preserve"> </w:t>
      </w:r>
      <w:r>
        <w:t>care,</w:t>
      </w:r>
      <w:r>
        <w:rPr>
          <w:spacing w:val="-5"/>
        </w:rPr>
        <w:t xml:space="preserve"> </w:t>
      </w:r>
      <w:r>
        <w:rPr>
          <w:spacing w:val="-2"/>
        </w:rPr>
        <w:t>Patients.</w:t>
      </w:r>
    </w:p>
    <w:p w14:paraId="0C5DDB7C" w14:textId="77777777" w:rsidR="006B021F" w:rsidRDefault="00000000">
      <w:pPr>
        <w:pStyle w:val="Heading1"/>
        <w:numPr>
          <w:ilvl w:val="0"/>
          <w:numId w:val="4"/>
        </w:numPr>
        <w:tabs>
          <w:tab w:val="left" w:pos="600"/>
        </w:tabs>
      </w:pPr>
      <w:r>
        <w:rPr>
          <w:spacing w:val="-2"/>
        </w:rPr>
        <w:t>INTRODUCTION</w:t>
      </w:r>
    </w:p>
    <w:p w14:paraId="07B9DCC5" w14:textId="77777777" w:rsidR="006B021F" w:rsidRDefault="00000000">
      <w:pPr>
        <w:pStyle w:val="BodyText"/>
        <w:spacing w:before="78"/>
        <w:ind w:left="360" w:right="363" w:firstLine="0"/>
        <w:jc w:val="both"/>
      </w:pPr>
      <w:r>
        <w:t>When</w:t>
      </w:r>
      <w:r>
        <w:rPr>
          <w:spacing w:val="-13"/>
        </w:rPr>
        <w:t xml:space="preserve"> </w:t>
      </w:r>
      <w:r>
        <w:t>a</w:t>
      </w:r>
      <w:r>
        <w:rPr>
          <w:spacing w:val="-12"/>
        </w:rPr>
        <w:t xml:space="preserve"> </w:t>
      </w:r>
      <w:r>
        <w:t>customer</w:t>
      </w:r>
      <w:r>
        <w:rPr>
          <w:spacing w:val="-13"/>
        </w:rPr>
        <w:t xml:space="preserve"> </w:t>
      </w:r>
      <w:r>
        <w:t>is</w:t>
      </w:r>
      <w:r>
        <w:rPr>
          <w:spacing w:val="-12"/>
        </w:rPr>
        <w:t xml:space="preserve"> </w:t>
      </w:r>
      <w:r>
        <w:t>satisfied,</w:t>
      </w:r>
      <w:r>
        <w:rPr>
          <w:spacing w:val="-13"/>
        </w:rPr>
        <w:t xml:space="preserve"> </w:t>
      </w:r>
      <w:r>
        <w:t>their</w:t>
      </w:r>
      <w:r>
        <w:rPr>
          <w:spacing w:val="-11"/>
        </w:rPr>
        <w:t xml:space="preserve"> </w:t>
      </w:r>
      <w:r>
        <w:t>expectations</w:t>
      </w:r>
      <w:r>
        <w:rPr>
          <w:spacing w:val="-13"/>
        </w:rPr>
        <w:t xml:space="preserve"> </w:t>
      </w:r>
      <w:r>
        <w:t>for</w:t>
      </w:r>
      <w:r>
        <w:rPr>
          <w:spacing w:val="-12"/>
        </w:rPr>
        <w:t xml:space="preserve"> </w:t>
      </w:r>
      <w:r>
        <w:t>a</w:t>
      </w:r>
      <w:r>
        <w:rPr>
          <w:spacing w:val="-12"/>
        </w:rPr>
        <w:t xml:space="preserve"> </w:t>
      </w:r>
      <w:r>
        <w:t>service</w:t>
      </w:r>
      <w:r>
        <w:rPr>
          <w:spacing w:val="-13"/>
        </w:rPr>
        <w:t xml:space="preserve"> </w:t>
      </w:r>
      <w:r>
        <w:t>or</w:t>
      </w:r>
      <w:r>
        <w:rPr>
          <w:spacing w:val="-11"/>
        </w:rPr>
        <w:t xml:space="preserve"> </w:t>
      </w:r>
      <w:r>
        <w:t>product</w:t>
      </w:r>
      <w:r>
        <w:rPr>
          <w:spacing w:val="-13"/>
        </w:rPr>
        <w:t xml:space="preserve"> </w:t>
      </w:r>
      <w:r>
        <w:t>are</w:t>
      </w:r>
      <w:r>
        <w:rPr>
          <w:spacing w:val="-11"/>
        </w:rPr>
        <w:t xml:space="preserve"> </w:t>
      </w:r>
      <w:r>
        <w:t>met.</w:t>
      </w:r>
      <w:r>
        <w:rPr>
          <w:spacing w:val="-13"/>
        </w:rPr>
        <w:t xml:space="preserve"> </w:t>
      </w:r>
      <w:r>
        <w:t>When</w:t>
      </w:r>
      <w:r>
        <w:rPr>
          <w:spacing w:val="-10"/>
        </w:rPr>
        <w:t xml:space="preserve"> </w:t>
      </w:r>
      <w:r>
        <w:t>a</w:t>
      </w:r>
      <w:r>
        <w:rPr>
          <w:spacing w:val="-13"/>
        </w:rPr>
        <w:t xml:space="preserve"> </w:t>
      </w:r>
      <w:r>
        <w:t>patient</w:t>
      </w:r>
      <w:r>
        <w:rPr>
          <w:spacing w:val="-12"/>
        </w:rPr>
        <w:t xml:space="preserve"> </w:t>
      </w:r>
      <w:r>
        <w:t>is</w:t>
      </w:r>
      <w:r>
        <w:rPr>
          <w:spacing w:val="-13"/>
        </w:rPr>
        <w:t xml:space="preserve"> </w:t>
      </w:r>
      <w:r>
        <w:t>satisfied,</w:t>
      </w:r>
      <w:r>
        <w:rPr>
          <w:spacing w:val="-11"/>
        </w:rPr>
        <w:t xml:space="preserve"> </w:t>
      </w:r>
      <w:r>
        <w:t>it</w:t>
      </w:r>
      <w:r>
        <w:rPr>
          <w:spacing w:val="-13"/>
        </w:rPr>
        <w:t xml:space="preserve"> </w:t>
      </w:r>
      <w:r>
        <w:t>indicates that his expectations were met and that he recovered his health in a hygienic setting with kind care at an affordable price.</w:t>
      </w:r>
      <w:r>
        <w:rPr>
          <w:spacing w:val="-7"/>
        </w:rPr>
        <w:t xml:space="preserve"> </w:t>
      </w:r>
      <w:r>
        <w:t>Despite</w:t>
      </w:r>
      <w:r>
        <w:rPr>
          <w:spacing w:val="-7"/>
        </w:rPr>
        <w:t xml:space="preserve"> </w:t>
      </w:r>
      <w:r>
        <w:t>its</w:t>
      </w:r>
      <w:r>
        <w:rPr>
          <w:spacing w:val="-9"/>
        </w:rPr>
        <w:t xml:space="preserve"> </w:t>
      </w:r>
      <w:r>
        <w:t>apparent</w:t>
      </w:r>
      <w:r>
        <w:rPr>
          <w:spacing w:val="-8"/>
        </w:rPr>
        <w:t xml:space="preserve"> </w:t>
      </w:r>
      <w:r>
        <w:t>simplicity,</w:t>
      </w:r>
      <w:r>
        <w:rPr>
          <w:spacing w:val="-7"/>
        </w:rPr>
        <w:t xml:space="preserve"> </w:t>
      </w:r>
      <w:r>
        <w:t>there</w:t>
      </w:r>
      <w:r>
        <w:rPr>
          <w:spacing w:val="-7"/>
        </w:rPr>
        <w:t xml:space="preserve"> </w:t>
      </w:r>
      <w:r>
        <w:t>are</w:t>
      </w:r>
      <w:r>
        <w:rPr>
          <w:spacing w:val="-7"/>
        </w:rPr>
        <w:t xml:space="preserve"> </w:t>
      </w:r>
      <w:proofErr w:type="gramStart"/>
      <w:r>
        <w:t>a</w:t>
      </w:r>
      <w:r>
        <w:rPr>
          <w:spacing w:val="-10"/>
        </w:rPr>
        <w:t xml:space="preserve"> </w:t>
      </w:r>
      <w:r>
        <w:t>number</w:t>
      </w:r>
      <w:r>
        <w:rPr>
          <w:spacing w:val="-7"/>
        </w:rPr>
        <w:t xml:space="preserve"> </w:t>
      </w:r>
      <w:r>
        <w:t>of</w:t>
      </w:r>
      <w:proofErr w:type="gramEnd"/>
      <w:r>
        <w:rPr>
          <w:spacing w:val="-7"/>
        </w:rPr>
        <w:t xml:space="preserve"> </w:t>
      </w:r>
      <w:r>
        <w:t>variables</w:t>
      </w:r>
      <w:r>
        <w:rPr>
          <w:spacing w:val="-8"/>
        </w:rPr>
        <w:t xml:space="preserve"> </w:t>
      </w:r>
      <w:r>
        <w:t>that</w:t>
      </w:r>
      <w:r>
        <w:rPr>
          <w:spacing w:val="-8"/>
        </w:rPr>
        <w:t xml:space="preserve"> </w:t>
      </w:r>
      <w:r>
        <w:t>stand</w:t>
      </w:r>
      <w:r>
        <w:rPr>
          <w:spacing w:val="-7"/>
        </w:rPr>
        <w:t xml:space="preserve"> </w:t>
      </w:r>
      <w:r>
        <w:t>between</w:t>
      </w:r>
      <w:r>
        <w:rPr>
          <w:spacing w:val="-9"/>
        </w:rPr>
        <w:t xml:space="preserve"> </w:t>
      </w:r>
      <w:r>
        <w:t>the</w:t>
      </w:r>
      <w:r>
        <w:rPr>
          <w:spacing w:val="-10"/>
        </w:rPr>
        <w:t xml:space="preserve"> </w:t>
      </w:r>
      <w:r>
        <w:t>patient's</w:t>
      </w:r>
      <w:r>
        <w:rPr>
          <w:spacing w:val="-8"/>
        </w:rPr>
        <w:t xml:space="preserve"> </w:t>
      </w:r>
      <w:r>
        <w:t>expectations</w:t>
      </w:r>
      <w:r>
        <w:rPr>
          <w:spacing w:val="-8"/>
        </w:rPr>
        <w:t xml:space="preserve"> </w:t>
      </w:r>
      <w:r>
        <w:t xml:space="preserve">and </w:t>
      </w:r>
      <w:r>
        <w:rPr>
          <w:spacing w:val="-2"/>
        </w:rPr>
        <w:t>fulfillment.</w:t>
      </w:r>
    </w:p>
    <w:p w14:paraId="0057384E" w14:textId="77777777" w:rsidR="006B021F" w:rsidRDefault="00000000">
      <w:pPr>
        <w:pStyle w:val="BodyText"/>
        <w:ind w:left="360" w:right="361" w:firstLine="0"/>
        <w:jc w:val="both"/>
      </w:pPr>
      <w:r>
        <w:t>People tend to believe that government hospitals operate at a minimal cost and are less concerned with meeting customer expectations and customer happiness. The medical staff at the government hospital believes that because patients pay very little to no fees, the facility is unable to provide high-quality care that meets patient expectations. Furthermore, as patients make smaller payments, people at such centers have lower expectations for medical care because they spend less. Modern consumer law and competition have altered healthcare;</w:t>
      </w:r>
      <w:r>
        <w:rPr>
          <w:spacing w:val="-1"/>
        </w:rPr>
        <w:t xml:space="preserve"> </w:t>
      </w:r>
      <w:r>
        <w:t>even government hospitals are now providing good quality services. Healthcare professionals must adopt new strategies to ensure patients are comfortable and receive high-quality care.</w:t>
      </w:r>
    </w:p>
    <w:p w14:paraId="2D17A76F" w14:textId="77777777" w:rsidR="006B021F" w:rsidRDefault="00000000">
      <w:pPr>
        <w:pStyle w:val="BodyText"/>
        <w:spacing w:before="1"/>
        <w:ind w:left="360" w:right="364" w:firstLine="0"/>
        <w:jc w:val="both"/>
      </w:pPr>
      <w:r>
        <w:t>Thus, even in government-run facilities, patients receive benefits that live up to their expectations. In this study, we analyzed the patient’s perception towards the Government Hospital in Coimbatore District.</w:t>
      </w:r>
    </w:p>
    <w:p w14:paraId="7F7F0F69" w14:textId="77777777" w:rsidR="006B021F" w:rsidRDefault="00000000">
      <w:pPr>
        <w:pStyle w:val="Heading1"/>
        <w:numPr>
          <w:ilvl w:val="0"/>
          <w:numId w:val="4"/>
        </w:numPr>
        <w:tabs>
          <w:tab w:val="left" w:pos="600"/>
        </w:tabs>
        <w:spacing w:before="81"/>
      </w:pPr>
      <w:r>
        <w:rPr>
          <w:spacing w:val="-2"/>
        </w:rPr>
        <w:t>OBJECTIVES</w:t>
      </w:r>
    </w:p>
    <w:p w14:paraId="487F1F50" w14:textId="77777777" w:rsidR="006B021F" w:rsidRDefault="00000000">
      <w:pPr>
        <w:pStyle w:val="ListParagraph"/>
        <w:numPr>
          <w:ilvl w:val="0"/>
          <w:numId w:val="3"/>
        </w:numPr>
        <w:tabs>
          <w:tab w:val="left" w:pos="1181"/>
        </w:tabs>
        <w:spacing w:before="80" w:line="229" w:lineRule="exact"/>
        <w:rPr>
          <w:sz w:val="20"/>
        </w:rPr>
      </w:pPr>
      <w:r>
        <w:rPr>
          <w:sz w:val="20"/>
        </w:rPr>
        <w:t>To</w:t>
      </w:r>
      <w:r>
        <w:rPr>
          <w:spacing w:val="-4"/>
          <w:sz w:val="20"/>
        </w:rPr>
        <w:t xml:space="preserve"> </w:t>
      </w:r>
      <w:r>
        <w:rPr>
          <w:sz w:val="20"/>
        </w:rPr>
        <w:t>examine</w:t>
      </w:r>
      <w:r>
        <w:rPr>
          <w:spacing w:val="-6"/>
          <w:sz w:val="20"/>
        </w:rPr>
        <w:t xml:space="preserve"> </w:t>
      </w:r>
      <w:proofErr w:type="gramStart"/>
      <w:r>
        <w:rPr>
          <w:sz w:val="20"/>
        </w:rPr>
        <w:t>patients</w:t>
      </w:r>
      <w:proofErr w:type="gramEnd"/>
      <w:r>
        <w:rPr>
          <w:spacing w:val="-5"/>
          <w:sz w:val="20"/>
        </w:rPr>
        <w:t xml:space="preserve"> </w:t>
      </w:r>
      <w:r>
        <w:rPr>
          <w:sz w:val="20"/>
        </w:rPr>
        <w:t>perceptions</w:t>
      </w:r>
      <w:r>
        <w:rPr>
          <w:spacing w:val="-5"/>
          <w:sz w:val="20"/>
        </w:rPr>
        <w:t xml:space="preserve"> </w:t>
      </w:r>
      <w:proofErr w:type="gramStart"/>
      <w:r>
        <w:rPr>
          <w:sz w:val="20"/>
        </w:rPr>
        <w:t>towards</w:t>
      </w:r>
      <w:proofErr w:type="gramEnd"/>
      <w:r>
        <w:rPr>
          <w:spacing w:val="-5"/>
          <w:sz w:val="20"/>
        </w:rPr>
        <w:t xml:space="preserve"> </w:t>
      </w:r>
      <w:r>
        <w:rPr>
          <w:sz w:val="20"/>
        </w:rPr>
        <w:t>the</w:t>
      </w:r>
      <w:r>
        <w:rPr>
          <w:spacing w:val="-5"/>
          <w:sz w:val="20"/>
        </w:rPr>
        <w:t xml:space="preserve"> </w:t>
      </w:r>
      <w:r>
        <w:rPr>
          <w:sz w:val="20"/>
        </w:rPr>
        <w:t>quality</w:t>
      </w:r>
      <w:r>
        <w:rPr>
          <w:spacing w:val="-6"/>
          <w:sz w:val="20"/>
        </w:rPr>
        <w:t xml:space="preserve"> </w:t>
      </w:r>
      <w:r>
        <w:rPr>
          <w:sz w:val="20"/>
        </w:rPr>
        <w:t>of</w:t>
      </w:r>
      <w:r>
        <w:rPr>
          <w:spacing w:val="-4"/>
          <w:sz w:val="20"/>
        </w:rPr>
        <w:t xml:space="preserve"> </w:t>
      </w:r>
      <w:r>
        <w:rPr>
          <w:sz w:val="20"/>
        </w:rPr>
        <w:t>services</w:t>
      </w:r>
      <w:r>
        <w:rPr>
          <w:spacing w:val="-5"/>
          <w:sz w:val="20"/>
        </w:rPr>
        <w:t xml:space="preserve"> </w:t>
      </w:r>
      <w:r>
        <w:rPr>
          <w:sz w:val="20"/>
        </w:rPr>
        <w:t>in</w:t>
      </w:r>
      <w:r>
        <w:rPr>
          <w:spacing w:val="-3"/>
          <w:sz w:val="20"/>
        </w:rPr>
        <w:t xml:space="preserve"> </w:t>
      </w:r>
      <w:r>
        <w:rPr>
          <w:sz w:val="20"/>
        </w:rPr>
        <w:t>government</w:t>
      </w:r>
      <w:r>
        <w:rPr>
          <w:spacing w:val="-7"/>
          <w:sz w:val="20"/>
        </w:rPr>
        <w:t xml:space="preserve"> </w:t>
      </w:r>
      <w:proofErr w:type="gramStart"/>
      <w:r>
        <w:rPr>
          <w:spacing w:val="-2"/>
          <w:sz w:val="20"/>
        </w:rPr>
        <w:t>hospital</w:t>
      </w:r>
      <w:proofErr w:type="gramEnd"/>
      <w:r>
        <w:rPr>
          <w:spacing w:val="-2"/>
          <w:sz w:val="20"/>
        </w:rPr>
        <w:t>.</w:t>
      </w:r>
    </w:p>
    <w:p w14:paraId="4FE116C1" w14:textId="77777777" w:rsidR="006B021F" w:rsidRDefault="00000000">
      <w:pPr>
        <w:pStyle w:val="ListParagraph"/>
        <w:numPr>
          <w:ilvl w:val="0"/>
          <w:numId w:val="3"/>
        </w:numPr>
        <w:tabs>
          <w:tab w:val="left" w:pos="1181"/>
        </w:tabs>
        <w:spacing w:line="229" w:lineRule="exact"/>
        <w:rPr>
          <w:sz w:val="20"/>
        </w:rPr>
      </w:pPr>
      <w:r>
        <w:rPr>
          <w:sz w:val="20"/>
        </w:rPr>
        <w:t>To</w:t>
      </w:r>
      <w:r>
        <w:rPr>
          <w:spacing w:val="-4"/>
          <w:sz w:val="20"/>
        </w:rPr>
        <w:t xml:space="preserve"> </w:t>
      </w:r>
      <w:r>
        <w:rPr>
          <w:sz w:val="20"/>
        </w:rPr>
        <w:t>identify</w:t>
      </w:r>
      <w:r>
        <w:rPr>
          <w:spacing w:val="-4"/>
          <w:sz w:val="20"/>
        </w:rPr>
        <w:t xml:space="preserve"> </w:t>
      </w:r>
      <w:r>
        <w:rPr>
          <w:sz w:val="20"/>
        </w:rPr>
        <w:t>the</w:t>
      </w:r>
      <w:r>
        <w:rPr>
          <w:spacing w:val="-4"/>
          <w:sz w:val="20"/>
        </w:rPr>
        <w:t xml:space="preserve"> </w:t>
      </w:r>
      <w:r>
        <w:rPr>
          <w:sz w:val="20"/>
        </w:rPr>
        <w:t>facilities</w:t>
      </w:r>
      <w:r>
        <w:rPr>
          <w:spacing w:val="-5"/>
          <w:sz w:val="20"/>
        </w:rPr>
        <w:t xml:space="preserve"> </w:t>
      </w:r>
      <w:r>
        <w:rPr>
          <w:sz w:val="20"/>
        </w:rPr>
        <w:t>of</w:t>
      </w:r>
      <w:r>
        <w:rPr>
          <w:spacing w:val="-4"/>
          <w:sz w:val="20"/>
        </w:rPr>
        <w:t xml:space="preserve"> </w:t>
      </w:r>
      <w:r>
        <w:rPr>
          <w:sz w:val="20"/>
        </w:rPr>
        <w:t>the</w:t>
      </w:r>
      <w:r>
        <w:rPr>
          <w:spacing w:val="-6"/>
          <w:sz w:val="20"/>
        </w:rPr>
        <w:t xml:space="preserve"> </w:t>
      </w:r>
      <w:r>
        <w:rPr>
          <w:sz w:val="20"/>
        </w:rPr>
        <w:t>government</w:t>
      </w:r>
      <w:r>
        <w:rPr>
          <w:spacing w:val="-7"/>
          <w:sz w:val="20"/>
        </w:rPr>
        <w:t xml:space="preserve"> </w:t>
      </w:r>
      <w:r>
        <w:rPr>
          <w:spacing w:val="-2"/>
          <w:sz w:val="20"/>
        </w:rPr>
        <w:t>hospital.</w:t>
      </w:r>
    </w:p>
    <w:p w14:paraId="0932CA06" w14:textId="77777777" w:rsidR="006B021F" w:rsidRDefault="00000000">
      <w:pPr>
        <w:pStyle w:val="ListParagraph"/>
        <w:numPr>
          <w:ilvl w:val="0"/>
          <w:numId w:val="3"/>
        </w:numPr>
        <w:tabs>
          <w:tab w:val="left" w:pos="1181"/>
        </w:tabs>
        <w:spacing w:before="1"/>
        <w:rPr>
          <w:sz w:val="20"/>
        </w:rPr>
      </w:pPr>
      <w:r>
        <w:rPr>
          <w:sz w:val="20"/>
        </w:rPr>
        <w:t>To</w:t>
      </w:r>
      <w:r>
        <w:rPr>
          <w:spacing w:val="-3"/>
          <w:sz w:val="20"/>
        </w:rPr>
        <w:t xml:space="preserve"> </w:t>
      </w:r>
      <w:r>
        <w:rPr>
          <w:sz w:val="20"/>
        </w:rPr>
        <w:t>know</w:t>
      </w:r>
      <w:r>
        <w:rPr>
          <w:spacing w:val="-4"/>
          <w:sz w:val="20"/>
        </w:rPr>
        <w:t xml:space="preserve"> </w:t>
      </w:r>
      <w:r>
        <w:rPr>
          <w:sz w:val="20"/>
        </w:rPr>
        <w:t>about</w:t>
      </w:r>
      <w:r>
        <w:rPr>
          <w:spacing w:val="-5"/>
          <w:sz w:val="20"/>
        </w:rPr>
        <w:t xml:space="preserve"> </w:t>
      </w:r>
      <w:r>
        <w:rPr>
          <w:sz w:val="20"/>
        </w:rPr>
        <w:t>the</w:t>
      </w:r>
      <w:r>
        <w:rPr>
          <w:spacing w:val="-4"/>
          <w:sz w:val="20"/>
        </w:rPr>
        <w:t xml:space="preserve"> </w:t>
      </w:r>
      <w:r>
        <w:rPr>
          <w:sz w:val="20"/>
        </w:rPr>
        <w:t>challenges</w:t>
      </w:r>
      <w:r>
        <w:rPr>
          <w:spacing w:val="-4"/>
          <w:sz w:val="20"/>
        </w:rPr>
        <w:t xml:space="preserve"> </w:t>
      </w:r>
      <w:r>
        <w:rPr>
          <w:sz w:val="20"/>
        </w:rPr>
        <w:t>faced</w:t>
      </w:r>
      <w:r>
        <w:rPr>
          <w:spacing w:val="-3"/>
          <w:sz w:val="20"/>
        </w:rPr>
        <w:t xml:space="preserve"> </w:t>
      </w:r>
      <w:r>
        <w:rPr>
          <w:sz w:val="20"/>
        </w:rPr>
        <w:t>by</w:t>
      </w:r>
      <w:r>
        <w:rPr>
          <w:spacing w:val="-5"/>
          <w:sz w:val="20"/>
        </w:rPr>
        <w:t xml:space="preserve"> </w:t>
      </w:r>
      <w:r>
        <w:rPr>
          <w:sz w:val="20"/>
        </w:rPr>
        <w:t>the</w:t>
      </w:r>
      <w:r>
        <w:rPr>
          <w:spacing w:val="-4"/>
          <w:sz w:val="20"/>
        </w:rPr>
        <w:t xml:space="preserve"> </w:t>
      </w:r>
      <w:r>
        <w:rPr>
          <w:sz w:val="20"/>
        </w:rPr>
        <w:t>patients</w:t>
      </w:r>
      <w:r>
        <w:rPr>
          <w:spacing w:val="-4"/>
          <w:sz w:val="20"/>
        </w:rPr>
        <w:t xml:space="preserve"> </w:t>
      </w:r>
      <w:r>
        <w:rPr>
          <w:sz w:val="20"/>
        </w:rPr>
        <w:t>of</w:t>
      </w:r>
      <w:r>
        <w:rPr>
          <w:spacing w:val="-6"/>
          <w:sz w:val="20"/>
        </w:rPr>
        <w:t xml:space="preserve"> </w:t>
      </w:r>
      <w:r>
        <w:rPr>
          <w:sz w:val="20"/>
        </w:rPr>
        <w:t>government</w:t>
      </w:r>
      <w:r>
        <w:rPr>
          <w:spacing w:val="-5"/>
          <w:sz w:val="20"/>
        </w:rPr>
        <w:t xml:space="preserve"> </w:t>
      </w:r>
      <w:proofErr w:type="gramStart"/>
      <w:r>
        <w:rPr>
          <w:spacing w:val="-2"/>
          <w:sz w:val="20"/>
        </w:rPr>
        <w:t>hospital</w:t>
      </w:r>
      <w:proofErr w:type="gramEnd"/>
      <w:r>
        <w:rPr>
          <w:spacing w:val="-2"/>
          <w:sz w:val="20"/>
        </w:rPr>
        <w:t>.</w:t>
      </w:r>
    </w:p>
    <w:p w14:paraId="7C7D0ED5" w14:textId="77777777" w:rsidR="006B021F" w:rsidRDefault="00000000">
      <w:pPr>
        <w:pStyle w:val="Heading1"/>
        <w:numPr>
          <w:ilvl w:val="0"/>
          <w:numId w:val="4"/>
        </w:numPr>
        <w:tabs>
          <w:tab w:val="left" w:pos="600"/>
        </w:tabs>
        <w:spacing w:before="81"/>
      </w:pPr>
      <w:r>
        <w:t>RESEARCH</w:t>
      </w:r>
      <w:r>
        <w:rPr>
          <w:spacing w:val="-1"/>
        </w:rPr>
        <w:t xml:space="preserve"> </w:t>
      </w:r>
      <w:r>
        <w:rPr>
          <w:spacing w:val="-2"/>
        </w:rPr>
        <w:t>METHODOLOGY</w:t>
      </w:r>
    </w:p>
    <w:p w14:paraId="64AF0C98" w14:textId="77777777" w:rsidR="006B021F" w:rsidRDefault="00000000">
      <w:pPr>
        <w:pStyle w:val="Heading2"/>
        <w:numPr>
          <w:ilvl w:val="1"/>
          <w:numId w:val="4"/>
        </w:numPr>
        <w:tabs>
          <w:tab w:val="left" w:pos="662"/>
        </w:tabs>
        <w:spacing w:before="81"/>
        <w:ind w:hanging="302"/>
      </w:pPr>
      <w:r>
        <w:t>Data</w:t>
      </w:r>
      <w:r>
        <w:rPr>
          <w:spacing w:val="-5"/>
        </w:rPr>
        <w:t xml:space="preserve"> </w:t>
      </w:r>
      <w:r>
        <w:rPr>
          <w:spacing w:val="-2"/>
        </w:rPr>
        <w:t>Collection</w:t>
      </w:r>
    </w:p>
    <w:p w14:paraId="2A830FF1" w14:textId="77777777" w:rsidR="006B021F" w:rsidRDefault="00000000">
      <w:pPr>
        <w:pStyle w:val="BodyText"/>
        <w:spacing w:before="79"/>
        <w:ind w:left="360" w:firstLine="0"/>
      </w:pPr>
      <w:r>
        <w:t>The</w:t>
      </w:r>
      <w:r>
        <w:rPr>
          <w:spacing w:val="-5"/>
        </w:rPr>
        <w:t xml:space="preserve"> </w:t>
      </w:r>
      <w:r>
        <w:t>data</w:t>
      </w:r>
      <w:r>
        <w:rPr>
          <w:spacing w:val="-5"/>
        </w:rPr>
        <w:t xml:space="preserve"> </w:t>
      </w:r>
      <w:r>
        <w:t>were</w:t>
      </w:r>
      <w:r>
        <w:rPr>
          <w:spacing w:val="-4"/>
        </w:rPr>
        <w:t xml:space="preserve"> </w:t>
      </w:r>
      <w:r>
        <w:t>collected</w:t>
      </w:r>
      <w:r>
        <w:rPr>
          <w:spacing w:val="-4"/>
        </w:rPr>
        <w:t xml:space="preserve"> </w:t>
      </w:r>
      <w:r>
        <w:t>from</w:t>
      </w:r>
      <w:r>
        <w:rPr>
          <w:spacing w:val="-3"/>
        </w:rPr>
        <w:t xml:space="preserve"> </w:t>
      </w:r>
      <w:r>
        <w:t>the</w:t>
      </w:r>
      <w:r>
        <w:rPr>
          <w:spacing w:val="-5"/>
        </w:rPr>
        <w:t xml:space="preserve"> </w:t>
      </w:r>
      <w:r>
        <w:t>respondents</w:t>
      </w:r>
      <w:r>
        <w:rPr>
          <w:spacing w:val="-5"/>
        </w:rPr>
        <w:t xml:space="preserve"> </w:t>
      </w:r>
      <w:r>
        <w:t>of</w:t>
      </w:r>
      <w:r>
        <w:rPr>
          <w:spacing w:val="-5"/>
        </w:rPr>
        <w:t xml:space="preserve"> </w:t>
      </w:r>
      <w:r>
        <w:t>the</w:t>
      </w:r>
      <w:r>
        <w:rPr>
          <w:spacing w:val="-6"/>
        </w:rPr>
        <w:t xml:space="preserve"> </w:t>
      </w:r>
      <w:r>
        <w:t>Coimbatore</w:t>
      </w:r>
      <w:r>
        <w:rPr>
          <w:spacing w:val="-5"/>
        </w:rPr>
        <w:t xml:space="preserve"> </w:t>
      </w:r>
      <w:r>
        <w:t>city</w:t>
      </w:r>
      <w:r>
        <w:rPr>
          <w:spacing w:val="-3"/>
        </w:rPr>
        <w:t xml:space="preserve"> </w:t>
      </w:r>
      <w:r>
        <w:t>through</w:t>
      </w:r>
      <w:r>
        <w:rPr>
          <w:spacing w:val="-4"/>
        </w:rPr>
        <w:t xml:space="preserve"> </w:t>
      </w:r>
      <w:r>
        <w:t>the</w:t>
      </w:r>
      <w:r>
        <w:rPr>
          <w:spacing w:val="59"/>
          <w:w w:val="150"/>
        </w:rPr>
        <w:t xml:space="preserve"> </w:t>
      </w:r>
      <w:r>
        <w:t>structured</w:t>
      </w:r>
      <w:r>
        <w:rPr>
          <w:spacing w:val="-3"/>
        </w:rPr>
        <w:t xml:space="preserve"> </w:t>
      </w:r>
      <w:r>
        <w:t>interview</w:t>
      </w:r>
      <w:r>
        <w:rPr>
          <w:spacing w:val="-5"/>
        </w:rPr>
        <w:t xml:space="preserve"> </w:t>
      </w:r>
      <w:r>
        <w:rPr>
          <w:spacing w:val="-2"/>
        </w:rPr>
        <w:t>schedule.</w:t>
      </w:r>
    </w:p>
    <w:p w14:paraId="01075989" w14:textId="77777777" w:rsidR="006B021F" w:rsidRDefault="00000000">
      <w:pPr>
        <w:pStyle w:val="Heading2"/>
        <w:numPr>
          <w:ilvl w:val="1"/>
          <w:numId w:val="4"/>
        </w:numPr>
        <w:tabs>
          <w:tab w:val="left" w:pos="661"/>
        </w:tabs>
        <w:ind w:left="661" w:hanging="301"/>
      </w:pPr>
      <w:r>
        <w:rPr>
          <w:spacing w:val="-2"/>
        </w:rPr>
        <w:t>Sample</w:t>
      </w:r>
    </w:p>
    <w:p w14:paraId="12028D1A" w14:textId="77777777" w:rsidR="006B021F" w:rsidRDefault="00000000">
      <w:pPr>
        <w:pStyle w:val="BodyText"/>
        <w:spacing w:before="79"/>
        <w:ind w:left="360" w:right="350" w:firstLine="0"/>
      </w:pPr>
      <w:r>
        <w:t>The</w:t>
      </w:r>
      <w:r>
        <w:rPr>
          <w:spacing w:val="21"/>
        </w:rPr>
        <w:t xml:space="preserve"> </w:t>
      </w:r>
      <w:r>
        <w:t>population</w:t>
      </w:r>
      <w:r>
        <w:rPr>
          <w:spacing w:val="22"/>
        </w:rPr>
        <w:t xml:space="preserve"> </w:t>
      </w:r>
      <w:r>
        <w:t>of</w:t>
      </w:r>
      <w:r>
        <w:rPr>
          <w:spacing w:val="21"/>
        </w:rPr>
        <w:t xml:space="preserve"> </w:t>
      </w:r>
      <w:r>
        <w:t>the</w:t>
      </w:r>
      <w:r>
        <w:rPr>
          <w:spacing w:val="21"/>
        </w:rPr>
        <w:t xml:space="preserve"> </w:t>
      </w:r>
      <w:proofErr w:type="gramStart"/>
      <w:r>
        <w:t>customer</w:t>
      </w:r>
      <w:proofErr w:type="gramEnd"/>
      <w:r>
        <w:rPr>
          <w:spacing w:val="22"/>
        </w:rPr>
        <w:t xml:space="preserve"> </w:t>
      </w:r>
      <w:r>
        <w:t>in</w:t>
      </w:r>
      <w:r>
        <w:rPr>
          <w:spacing w:val="19"/>
        </w:rPr>
        <w:t xml:space="preserve"> </w:t>
      </w:r>
      <w:r>
        <w:t>the</w:t>
      </w:r>
      <w:r>
        <w:rPr>
          <w:spacing w:val="19"/>
        </w:rPr>
        <w:t xml:space="preserve"> </w:t>
      </w:r>
      <w:r>
        <w:t>district</w:t>
      </w:r>
      <w:r>
        <w:rPr>
          <w:spacing w:val="21"/>
        </w:rPr>
        <w:t xml:space="preserve"> </w:t>
      </w:r>
      <w:r>
        <w:t>is</w:t>
      </w:r>
      <w:r>
        <w:rPr>
          <w:spacing w:val="20"/>
        </w:rPr>
        <w:t xml:space="preserve"> </w:t>
      </w:r>
      <w:r>
        <w:t>unknown.</w:t>
      </w:r>
      <w:r>
        <w:rPr>
          <w:spacing w:val="19"/>
        </w:rPr>
        <w:t xml:space="preserve"> </w:t>
      </w:r>
      <w:r>
        <w:t>Hence,</w:t>
      </w:r>
      <w:r>
        <w:rPr>
          <w:spacing w:val="19"/>
        </w:rPr>
        <w:t xml:space="preserve"> </w:t>
      </w:r>
      <w:r>
        <w:t>non-probability</w:t>
      </w:r>
      <w:r>
        <w:rPr>
          <w:spacing w:val="19"/>
        </w:rPr>
        <w:t xml:space="preserve"> </w:t>
      </w:r>
      <w:r>
        <w:t>sampling</w:t>
      </w:r>
      <w:r>
        <w:rPr>
          <w:spacing w:val="22"/>
        </w:rPr>
        <w:t xml:space="preserve"> </w:t>
      </w:r>
      <w:r>
        <w:t>method</w:t>
      </w:r>
      <w:r>
        <w:rPr>
          <w:spacing w:val="19"/>
        </w:rPr>
        <w:t xml:space="preserve"> </w:t>
      </w:r>
      <w:r>
        <w:t>is</w:t>
      </w:r>
      <w:r>
        <w:rPr>
          <w:spacing w:val="20"/>
        </w:rPr>
        <w:t xml:space="preserve"> </w:t>
      </w:r>
      <w:r>
        <w:t>used.</w:t>
      </w:r>
      <w:r>
        <w:rPr>
          <w:spacing w:val="19"/>
        </w:rPr>
        <w:t xml:space="preserve"> </w:t>
      </w:r>
      <w:r>
        <w:t>The sample size of the research is 120.</w:t>
      </w:r>
    </w:p>
    <w:p w14:paraId="06EBD7FF" w14:textId="77777777" w:rsidR="006B021F" w:rsidRDefault="00000000">
      <w:pPr>
        <w:pStyle w:val="Heading2"/>
        <w:numPr>
          <w:ilvl w:val="1"/>
          <w:numId w:val="4"/>
        </w:numPr>
        <w:tabs>
          <w:tab w:val="left" w:pos="661"/>
        </w:tabs>
        <w:ind w:left="661" w:hanging="301"/>
      </w:pPr>
      <w:r>
        <w:t>Data</w:t>
      </w:r>
      <w:r>
        <w:rPr>
          <w:spacing w:val="-5"/>
        </w:rPr>
        <w:t xml:space="preserve"> </w:t>
      </w:r>
      <w:r>
        <w:rPr>
          <w:spacing w:val="-2"/>
        </w:rPr>
        <w:t>Analysis</w:t>
      </w:r>
    </w:p>
    <w:p w14:paraId="20C9FD6F" w14:textId="77777777" w:rsidR="006B021F" w:rsidRDefault="00000000">
      <w:pPr>
        <w:pStyle w:val="BodyText"/>
        <w:spacing w:before="80"/>
        <w:ind w:left="360" w:firstLine="0"/>
      </w:pPr>
      <w:r>
        <w:t>Descriptive</w:t>
      </w:r>
      <w:r>
        <w:rPr>
          <w:spacing w:val="-5"/>
        </w:rPr>
        <w:t xml:space="preserve"> </w:t>
      </w:r>
      <w:r>
        <w:t>statistical</w:t>
      </w:r>
      <w:r>
        <w:rPr>
          <w:spacing w:val="-4"/>
        </w:rPr>
        <w:t xml:space="preserve"> </w:t>
      </w:r>
      <w:r>
        <w:t>analysis</w:t>
      </w:r>
      <w:r>
        <w:rPr>
          <w:spacing w:val="-3"/>
        </w:rPr>
        <w:t xml:space="preserve"> </w:t>
      </w:r>
      <w:r>
        <w:t>by</w:t>
      </w:r>
      <w:r>
        <w:rPr>
          <w:spacing w:val="-3"/>
        </w:rPr>
        <w:t xml:space="preserve"> </w:t>
      </w:r>
      <w:r>
        <w:t>using</w:t>
      </w:r>
      <w:r>
        <w:rPr>
          <w:spacing w:val="-5"/>
        </w:rPr>
        <w:t xml:space="preserve"> </w:t>
      </w:r>
      <w:r>
        <w:t>SPSS</w:t>
      </w:r>
      <w:r>
        <w:rPr>
          <w:spacing w:val="-6"/>
        </w:rPr>
        <w:t xml:space="preserve"> </w:t>
      </w:r>
      <w:r>
        <w:t>is</w:t>
      </w:r>
      <w:r>
        <w:rPr>
          <w:spacing w:val="-5"/>
        </w:rPr>
        <w:t xml:space="preserve"> </w:t>
      </w:r>
      <w:r>
        <w:t>used</w:t>
      </w:r>
      <w:r>
        <w:rPr>
          <w:spacing w:val="-3"/>
        </w:rPr>
        <w:t xml:space="preserve"> </w:t>
      </w:r>
      <w:r>
        <w:t>to</w:t>
      </w:r>
      <w:r>
        <w:rPr>
          <w:spacing w:val="-3"/>
        </w:rPr>
        <w:t xml:space="preserve"> </w:t>
      </w:r>
      <w:r>
        <w:t>analyze</w:t>
      </w:r>
      <w:r>
        <w:rPr>
          <w:spacing w:val="-4"/>
        </w:rPr>
        <w:t xml:space="preserve"> </w:t>
      </w:r>
      <w:r>
        <w:t>the</w:t>
      </w:r>
      <w:r>
        <w:rPr>
          <w:spacing w:val="-5"/>
        </w:rPr>
        <w:t xml:space="preserve"> </w:t>
      </w:r>
      <w:r>
        <w:rPr>
          <w:spacing w:val="-2"/>
        </w:rPr>
        <w:t>data.</w:t>
      </w:r>
    </w:p>
    <w:p w14:paraId="000C5878" w14:textId="77777777" w:rsidR="006B021F" w:rsidRDefault="006B021F">
      <w:pPr>
        <w:pStyle w:val="BodyText"/>
        <w:sectPr w:rsidR="006B021F">
          <w:headerReference w:type="default" r:id="rId8"/>
          <w:type w:val="continuous"/>
          <w:pgSz w:w="12240" w:h="15840"/>
          <w:pgMar w:top="1160" w:right="1080" w:bottom="1340" w:left="1080" w:header="151" w:footer="1142" w:gutter="0"/>
          <w:pgNumType w:start="1"/>
          <w:cols w:space="720"/>
        </w:sectPr>
      </w:pPr>
    </w:p>
    <w:p w14:paraId="74AA93D9" w14:textId="77777777" w:rsidR="006B021F" w:rsidRDefault="00000000">
      <w:pPr>
        <w:pStyle w:val="Heading1"/>
        <w:numPr>
          <w:ilvl w:val="0"/>
          <w:numId w:val="4"/>
        </w:numPr>
        <w:tabs>
          <w:tab w:val="left" w:pos="600"/>
        </w:tabs>
        <w:spacing w:before="82"/>
        <w:jc w:val="both"/>
      </w:pPr>
      <w:r>
        <w:lastRenderedPageBreak/>
        <w:t xml:space="preserve">REVIEW OF </w:t>
      </w:r>
      <w:r>
        <w:rPr>
          <w:spacing w:val="-2"/>
        </w:rPr>
        <w:t>LITERATURE</w:t>
      </w:r>
    </w:p>
    <w:p w14:paraId="4EF6E062" w14:textId="77777777" w:rsidR="006B021F" w:rsidRDefault="00000000">
      <w:pPr>
        <w:pStyle w:val="BodyText"/>
        <w:spacing w:before="78"/>
        <w:ind w:left="360" w:right="350" w:firstLine="0"/>
      </w:pPr>
      <w:r>
        <w:t>Tibebe Beshah, Dawn Medlin, and Ajith Abraham (2010), the importance of information security in the healthcare industry</w:t>
      </w:r>
      <w:r>
        <w:rPr>
          <w:spacing w:val="-3"/>
        </w:rPr>
        <w:t xml:space="preserve"> </w:t>
      </w:r>
      <w:r>
        <w:t>is</w:t>
      </w:r>
      <w:r>
        <w:rPr>
          <w:spacing w:val="-5"/>
        </w:rPr>
        <w:t xml:space="preserve"> </w:t>
      </w:r>
      <w:r>
        <w:t>rising.</w:t>
      </w:r>
      <w:r>
        <w:rPr>
          <w:spacing w:val="-4"/>
        </w:rPr>
        <w:t xml:space="preserve"> </w:t>
      </w:r>
      <w:r>
        <w:t>In</w:t>
      </w:r>
      <w:r>
        <w:rPr>
          <w:spacing w:val="-3"/>
        </w:rPr>
        <w:t xml:space="preserve"> </w:t>
      </w:r>
      <w:r>
        <w:t>this</w:t>
      </w:r>
      <w:r>
        <w:rPr>
          <w:spacing w:val="-5"/>
        </w:rPr>
        <w:t xml:space="preserve"> </w:t>
      </w:r>
      <w:r>
        <w:t>regard,</w:t>
      </w:r>
      <w:r>
        <w:rPr>
          <w:spacing w:val="-4"/>
        </w:rPr>
        <w:t xml:space="preserve"> </w:t>
      </w:r>
      <w:r>
        <w:t>it</w:t>
      </w:r>
      <w:r>
        <w:rPr>
          <w:spacing w:val="-5"/>
        </w:rPr>
        <w:t xml:space="preserve"> </w:t>
      </w:r>
      <w:r>
        <w:t>is</w:t>
      </w:r>
      <w:r>
        <w:rPr>
          <w:spacing w:val="-5"/>
        </w:rPr>
        <w:t xml:space="preserve"> </w:t>
      </w:r>
      <w:r>
        <w:t>important</w:t>
      </w:r>
      <w:r>
        <w:rPr>
          <w:spacing w:val="-5"/>
        </w:rPr>
        <w:t xml:space="preserve"> </w:t>
      </w:r>
      <w:r>
        <w:t>to</w:t>
      </w:r>
      <w:r>
        <w:rPr>
          <w:spacing w:val="-4"/>
        </w:rPr>
        <w:t xml:space="preserve"> </w:t>
      </w:r>
      <w:proofErr w:type="gramStart"/>
      <w:r>
        <w:t>take</w:t>
      </w:r>
      <w:r>
        <w:rPr>
          <w:spacing w:val="-4"/>
        </w:rPr>
        <w:t xml:space="preserve"> </w:t>
      </w:r>
      <w:r>
        <w:t>into</w:t>
      </w:r>
      <w:r>
        <w:rPr>
          <w:spacing w:val="-4"/>
        </w:rPr>
        <w:t xml:space="preserve"> </w:t>
      </w:r>
      <w:r>
        <w:t>account</w:t>
      </w:r>
      <w:proofErr w:type="gramEnd"/>
      <w:r>
        <w:rPr>
          <w:spacing w:val="-5"/>
        </w:rPr>
        <w:t xml:space="preserve"> </w:t>
      </w:r>
      <w:r>
        <w:t>how</w:t>
      </w:r>
      <w:r>
        <w:rPr>
          <w:spacing w:val="-7"/>
        </w:rPr>
        <w:t xml:space="preserve"> </w:t>
      </w:r>
      <w:r>
        <w:t>patients</w:t>
      </w:r>
      <w:r>
        <w:rPr>
          <w:spacing w:val="-5"/>
        </w:rPr>
        <w:t xml:space="preserve"> </w:t>
      </w:r>
      <w:r>
        <w:t>view</w:t>
      </w:r>
      <w:r>
        <w:rPr>
          <w:spacing w:val="-4"/>
        </w:rPr>
        <w:t xml:space="preserve"> </w:t>
      </w:r>
      <w:r>
        <w:t>various</w:t>
      </w:r>
      <w:r>
        <w:rPr>
          <w:spacing w:val="-5"/>
        </w:rPr>
        <w:t xml:space="preserve"> </w:t>
      </w:r>
      <w:r>
        <w:t>facets</w:t>
      </w:r>
      <w:r>
        <w:rPr>
          <w:spacing w:val="-5"/>
        </w:rPr>
        <w:t xml:space="preserve"> </w:t>
      </w:r>
      <w:r>
        <w:t>of</w:t>
      </w:r>
      <w:r>
        <w:rPr>
          <w:spacing w:val="-4"/>
        </w:rPr>
        <w:t xml:space="preserve"> </w:t>
      </w:r>
      <w:r>
        <w:t>the</w:t>
      </w:r>
      <w:r>
        <w:rPr>
          <w:spacing w:val="-4"/>
        </w:rPr>
        <w:t xml:space="preserve"> </w:t>
      </w:r>
      <w:r>
        <w:t>healthcare industry.</w:t>
      </w:r>
      <w:r>
        <w:rPr>
          <w:spacing w:val="-9"/>
        </w:rPr>
        <w:t xml:space="preserve"> </w:t>
      </w:r>
      <w:r>
        <w:t>In</w:t>
      </w:r>
      <w:r>
        <w:rPr>
          <w:spacing w:val="-7"/>
        </w:rPr>
        <w:t xml:space="preserve"> </w:t>
      </w:r>
      <w:r>
        <w:t>this</w:t>
      </w:r>
      <w:r>
        <w:rPr>
          <w:spacing w:val="-8"/>
        </w:rPr>
        <w:t xml:space="preserve"> </w:t>
      </w:r>
      <w:r>
        <w:t>study,</w:t>
      </w:r>
      <w:r>
        <w:rPr>
          <w:spacing w:val="-9"/>
        </w:rPr>
        <w:t xml:space="preserve"> </w:t>
      </w:r>
      <w:r>
        <w:t>patients'</w:t>
      </w:r>
      <w:r>
        <w:rPr>
          <w:spacing w:val="-9"/>
        </w:rPr>
        <w:t xml:space="preserve"> </w:t>
      </w:r>
      <w:r>
        <w:t>perceptions</w:t>
      </w:r>
      <w:r>
        <w:rPr>
          <w:spacing w:val="-8"/>
        </w:rPr>
        <w:t xml:space="preserve"> </w:t>
      </w:r>
      <w:r>
        <w:t>of</w:t>
      </w:r>
      <w:r>
        <w:rPr>
          <w:spacing w:val="-8"/>
        </w:rPr>
        <w:t xml:space="preserve"> </w:t>
      </w:r>
      <w:r>
        <w:t>health</w:t>
      </w:r>
      <w:r>
        <w:rPr>
          <w:spacing w:val="-7"/>
        </w:rPr>
        <w:t xml:space="preserve"> </w:t>
      </w:r>
      <w:r>
        <w:t>information</w:t>
      </w:r>
      <w:r>
        <w:rPr>
          <w:spacing w:val="-7"/>
        </w:rPr>
        <w:t xml:space="preserve"> </w:t>
      </w:r>
      <w:r>
        <w:t>security</w:t>
      </w:r>
      <w:r>
        <w:rPr>
          <w:spacing w:val="-7"/>
        </w:rPr>
        <w:t xml:space="preserve"> </w:t>
      </w:r>
      <w:r>
        <w:t>at</w:t>
      </w:r>
      <w:r>
        <w:rPr>
          <w:spacing w:val="-9"/>
        </w:rPr>
        <w:t xml:space="preserve"> </w:t>
      </w:r>
      <w:r>
        <w:t>a</w:t>
      </w:r>
      <w:r>
        <w:rPr>
          <w:spacing w:val="-7"/>
        </w:rPr>
        <w:t xml:space="preserve"> </w:t>
      </w:r>
      <w:r>
        <w:t>few</w:t>
      </w:r>
      <w:r>
        <w:rPr>
          <w:spacing w:val="-7"/>
        </w:rPr>
        <w:t xml:space="preserve"> </w:t>
      </w:r>
      <w:r>
        <w:t>chosen</w:t>
      </w:r>
      <w:r>
        <w:rPr>
          <w:spacing w:val="-8"/>
        </w:rPr>
        <w:t xml:space="preserve"> </w:t>
      </w:r>
      <w:r>
        <w:t>public</w:t>
      </w:r>
      <w:r>
        <w:rPr>
          <w:spacing w:val="-8"/>
        </w:rPr>
        <w:t xml:space="preserve"> </w:t>
      </w:r>
      <w:r>
        <w:t>and</w:t>
      </w:r>
      <w:r>
        <w:rPr>
          <w:spacing w:val="-8"/>
        </w:rPr>
        <w:t xml:space="preserve"> </w:t>
      </w:r>
      <w:r>
        <w:t>private</w:t>
      </w:r>
      <w:r>
        <w:rPr>
          <w:spacing w:val="-7"/>
        </w:rPr>
        <w:t xml:space="preserve"> </w:t>
      </w:r>
      <w:r>
        <w:t>hospitals in</w:t>
      </w:r>
      <w:r>
        <w:rPr>
          <w:spacing w:val="40"/>
        </w:rPr>
        <w:t xml:space="preserve"> </w:t>
      </w:r>
      <w:r>
        <w:t>Addis</w:t>
      </w:r>
      <w:r>
        <w:rPr>
          <w:spacing w:val="40"/>
        </w:rPr>
        <w:t xml:space="preserve"> </w:t>
      </w:r>
      <w:r>
        <w:t>Ababa,</w:t>
      </w:r>
      <w:r>
        <w:rPr>
          <w:spacing w:val="40"/>
        </w:rPr>
        <w:t xml:space="preserve"> </w:t>
      </w:r>
      <w:r>
        <w:t>Ethiopia,</w:t>
      </w:r>
      <w:r>
        <w:rPr>
          <w:spacing w:val="40"/>
        </w:rPr>
        <w:t xml:space="preserve"> </w:t>
      </w:r>
      <w:r>
        <w:t>were</w:t>
      </w:r>
      <w:r>
        <w:rPr>
          <w:spacing w:val="40"/>
        </w:rPr>
        <w:t xml:space="preserve"> </w:t>
      </w:r>
      <w:r>
        <w:t>evaluated</w:t>
      </w:r>
      <w:r>
        <w:rPr>
          <w:spacing w:val="40"/>
        </w:rPr>
        <w:t xml:space="preserve"> </w:t>
      </w:r>
      <w:r>
        <w:t>and</w:t>
      </w:r>
      <w:r>
        <w:rPr>
          <w:spacing w:val="40"/>
        </w:rPr>
        <w:t xml:space="preserve"> </w:t>
      </w:r>
      <w:r>
        <w:t>analyzed.</w:t>
      </w:r>
      <w:r>
        <w:rPr>
          <w:spacing w:val="40"/>
        </w:rPr>
        <w:t xml:space="preserve"> </w:t>
      </w:r>
      <w:r>
        <w:t>To</w:t>
      </w:r>
      <w:r>
        <w:rPr>
          <w:spacing w:val="40"/>
        </w:rPr>
        <w:t xml:space="preserve"> </w:t>
      </w:r>
      <w:r>
        <w:t>attempt</w:t>
      </w:r>
      <w:r>
        <w:rPr>
          <w:spacing w:val="40"/>
        </w:rPr>
        <w:t xml:space="preserve"> </w:t>
      </w:r>
      <w:r>
        <w:t>to</w:t>
      </w:r>
      <w:r>
        <w:rPr>
          <w:spacing w:val="40"/>
        </w:rPr>
        <w:t xml:space="preserve"> </w:t>
      </w:r>
      <w:r>
        <w:t>scientifically</w:t>
      </w:r>
      <w:r>
        <w:rPr>
          <w:spacing w:val="40"/>
        </w:rPr>
        <w:t xml:space="preserve"> </w:t>
      </w:r>
      <w:r>
        <w:t>examine</w:t>
      </w:r>
      <w:r>
        <w:rPr>
          <w:spacing w:val="40"/>
        </w:rPr>
        <w:t xml:space="preserve"> </w:t>
      </w:r>
      <w:r>
        <w:t>the</w:t>
      </w:r>
      <w:r>
        <w:rPr>
          <w:spacing w:val="40"/>
        </w:rPr>
        <w:t xml:space="preserve"> </w:t>
      </w:r>
      <w:r>
        <w:t>problem,</w:t>
      </w:r>
      <w:r>
        <w:rPr>
          <w:spacing w:val="40"/>
        </w:rPr>
        <w:t xml:space="preserve"> </w:t>
      </w:r>
      <w:r>
        <w:t>a quantitative research strategy</w:t>
      </w:r>
      <w:r>
        <w:rPr>
          <w:spacing w:val="-1"/>
        </w:rPr>
        <w:t xml:space="preserve"> </w:t>
      </w:r>
      <w:r>
        <w:t>was used, utilizing a questionnaire as an instrument. According to the study's findings, patients typically have a negative opinion of health information security. Age, general awareness, and educational</w:t>
      </w:r>
      <w:r>
        <w:rPr>
          <w:spacing w:val="40"/>
        </w:rPr>
        <w:t xml:space="preserve"> </w:t>
      </w:r>
      <w:r>
        <w:t>background are important determinants of their perception. It is also important to note that patient perception has a significant</w:t>
      </w:r>
      <w:r>
        <w:rPr>
          <w:spacing w:val="-13"/>
        </w:rPr>
        <w:t xml:space="preserve"> </w:t>
      </w:r>
      <w:r>
        <w:t>impact</w:t>
      </w:r>
      <w:r>
        <w:rPr>
          <w:spacing w:val="-12"/>
        </w:rPr>
        <w:t xml:space="preserve"> </w:t>
      </w:r>
      <w:r>
        <w:t>on</w:t>
      </w:r>
      <w:r>
        <w:rPr>
          <w:spacing w:val="-13"/>
        </w:rPr>
        <w:t xml:space="preserve"> </w:t>
      </w:r>
      <w:r>
        <w:t>the</w:t>
      </w:r>
      <w:r>
        <w:rPr>
          <w:spacing w:val="-14"/>
        </w:rPr>
        <w:t xml:space="preserve"> </w:t>
      </w:r>
      <w:r>
        <w:t>provision</w:t>
      </w:r>
      <w:r>
        <w:rPr>
          <w:spacing w:val="-12"/>
        </w:rPr>
        <w:t xml:space="preserve"> </w:t>
      </w:r>
      <w:r>
        <w:t>of</w:t>
      </w:r>
      <w:r>
        <w:rPr>
          <w:spacing w:val="-13"/>
        </w:rPr>
        <w:t xml:space="preserve"> </w:t>
      </w:r>
      <w:r>
        <w:t>services</w:t>
      </w:r>
      <w:r>
        <w:rPr>
          <w:spacing w:val="-12"/>
        </w:rPr>
        <w:t xml:space="preserve"> </w:t>
      </w:r>
      <w:r>
        <w:t>and</w:t>
      </w:r>
      <w:r>
        <w:rPr>
          <w:spacing w:val="-13"/>
        </w:rPr>
        <w:t xml:space="preserve"> </w:t>
      </w:r>
      <w:r>
        <w:t>the</w:t>
      </w:r>
      <w:r>
        <w:rPr>
          <w:spacing w:val="-14"/>
        </w:rPr>
        <w:t xml:space="preserve"> </w:t>
      </w:r>
      <w:r>
        <w:t>degree</w:t>
      </w:r>
      <w:r>
        <w:rPr>
          <w:spacing w:val="-14"/>
        </w:rPr>
        <w:t xml:space="preserve"> </w:t>
      </w:r>
      <w:r>
        <w:t>to</w:t>
      </w:r>
      <w:r>
        <w:rPr>
          <w:spacing w:val="-12"/>
        </w:rPr>
        <w:t xml:space="preserve"> </w:t>
      </w:r>
      <w:r>
        <w:t>which</w:t>
      </w:r>
      <w:r>
        <w:rPr>
          <w:spacing w:val="-13"/>
        </w:rPr>
        <w:t xml:space="preserve"> </w:t>
      </w:r>
      <w:r>
        <w:t>both</w:t>
      </w:r>
      <w:r>
        <w:rPr>
          <w:spacing w:val="-14"/>
        </w:rPr>
        <w:t xml:space="preserve"> </w:t>
      </w:r>
      <w:r>
        <w:t>parties</w:t>
      </w:r>
      <w:r>
        <w:rPr>
          <w:spacing w:val="-13"/>
        </w:rPr>
        <w:t xml:space="preserve"> </w:t>
      </w:r>
      <w:r>
        <w:t>are</w:t>
      </w:r>
      <w:r>
        <w:rPr>
          <w:spacing w:val="-13"/>
        </w:rPr>
        <w:t xml:space="preserve"> </w:t>
      </w:r>
      <w:r>
        <w:t>satisfied.</w:t>
      </w:r>
      <w:r>
        <w:rPr>
          <w:spacing w:val="-12"/>
        </w:rPr>
        <w:t xml:space="preserve"> </w:t>
      </w:r>
      <w:r>
        <w:t>The</w:t>
      </w:r>
      <w:r>
        <w:rPr>
          <w:spacing w:val="-14"/>
        </w:rPr>
        <w:t xml:space="preserve"> </w:t>
      </w:r>
      <w:r>
        <w:t>study's</w:t>
      </w:r>
      <w:r>
        <w:rPr>
          <w:spacing w:val="-13"/>
        </w:rPr>
        <w:t xml:space="preserve"> </w:t>
      </w:r>
      <w:r>
        <w:t>conclusion is</w:t>
      </w:r>
      <w:r>
        <w:rPr>
          <w:spacing w:val="-8"/>
        </w:rPr>
        <w:t xml:space="preserve"> </w:t>
      </w:r>
      <w:r>
        <w:t>that</w:t>
      </w:r>
      <w:r>
        <w:rPr>
          <w:spacing w:val="-7"/>
        </w:rPr>
        <w:t xml:space="preserve"> </w:t>
      </w:r>
      <w:r>
        <w:t>even</w:t>
      </w:r>
      <w:r>
        <w:rPr>
          <w:spacing w:val="-8"/>
        </w:rPr>
        <w:t xml:space="preserve"> </w:t>
      </w:r>
      <w:r>
        <w:t>more</w:t>
      </w:r>
      <w:r>
        <w:rPr>
          <w:spacing w:val="-9"/>
        </w:rPr>
        <w:t xml:space="preserve"> </w:t>
      </w:r>
      <w:r>
        <w:t>focus</w:t>
      </w:r>
      <w:r>
        <w:rPr>
          <w:spacing w:val="-7"/>
        </w:rPr>
        <w:t xml:space="preserve"> </w:t>
      </w:r>
      <w:r>
        <w:t>is</w:t>
      </w:r>
      <w:r>
        <w:rPr>
          <w:spacing w:val="-8"/>
        </w:rPr>
        <w:t xml:space="preserve"> </w:t>
      </w:r>
      <w:r>
        <w:t>needed</w:t>
      </w:r>
      <w:r>
        <w:rPr>
          <w:spacing w:val="-6"/>
        </w:rPr>
        <w:t xml:space="preserve"> </w:t>
      </w:r>
      <w:r>
        <w:t>on</w:t>
      </w:r>
      <w:r>
        <w:rPr>
          <w:spacing w:val="-8"/>
        </w:rPr>
        <w:t xml:space="preserve"> </w:t>
      </w:r>
      <w:r>
        <w:t>information</w:t>
      </w:r>
      <w:r>
        <w:rPr>
          <w:spacing w:val="-8"/>
        </w:rPr>
        <w:t xml:space="preserve"> </w:t>
      </w:r>
      <w:r>
        <w:t>security</w:t>
      </w:r>
      <w:r>
        <w:rPr>
          <w:spacing w:val="-6"/>
        </w:rPr>
        <w:t xml:space="preserve"> </w:t>
      </w:r>
      <w:r>
        <w:t>in</w:t>
      </w:r>
      <w:r>
        <w:rPr>
          <w:spacing w:val="-6"/>
        </w:rPr>
        <w:t xml:space="preserve"> </w:t>
      </w:r>
      <w:r>
        <w:t>general</w:t>
      </w:r>
      <w:r>
        <w:rPr>
          <w:spacing w:val="-7"/>
        </w:rPr>
        <w:t xml:space="preserve"> </w:t>
      </w:r>
      <w:r>
        <w:t>and</w:t>
      </w:r>
      <w:r>
        <w:rPr>
          <w:spacing w:val="-6"/>
        </w:rPr>
        <w:t xml:space="preserve"> </w:t>
      </w:r>
      <w:r>
        <w:t>health</w:t>
      </w:r>
      <w:r>
        <w:rPr>
          <w:spacing w:val="-8"/>
        </w:rPr>
        <w:t xml:space="preserve"> </w:t>
      </w:r>
      <w:r>
        <w:t>information</w:t>
      </w:r>
      <w:r>
        <w:rPr>
          <w:spacing w:val="-10"/>
        </w:rPr>
        <w:t xml:space="preserve"> </w:t>
      </w:r>
      <w:r>
        <w:t>security</w:t>
      </w:r>
      <w:r>
        <w:rPr>
          <w:spacing w:val="-6"/>
        </w:rPr>
        <w:t xml:space="preserve"> </w:t>
      </w:r>
      <w:r>
        <w:t>in</w:t>
      </w:r>
      <w:r>
        <w:rPr>
          <w:spacing w:val="-8"/>
        </w:rPr>
        <w:t xml:space="preserve"> </w:t>
      </w:r>
      <w:r>
        <w:t>particular.</w:t>
      </w:r>
      <w:r>
        <w:rPr>
          <w:spacing w:val="-9"/>
        </w:rPr>
        <w:t xml:space="preserve"> </w:t>
      </w:r>
      <w:r>
        <w:t>This study,</w:t>
      </w:r>
      <w:r>
        <w:rPr>
          <w:spacing w:val="-6"/>
        </w:rPr>
        <w:t xml:space="preserve"> </w:t>
      </w:r>
      <w:r>
        <w:t>which</w:t>
      </w:r>
      <w:r>
        <w:rPr>
          <w:spacing w:val="-6"/>
        </w:rPr>
        <w:t xml:space="preserve"> </w:t>
      </w:r>
      <w:r>
        <w:t>is</w:t>
      </w:r>
      <w:r>
        <w:rPr>
          <w:spacing w:val="-8"/>
        </w:rPr>
        <w:t xml:space="preserve"> </w:t>
      </w:r>
      <w:r>
        <w:t>a</w:t>
      </w:r>
      <w:r>
        <w:rPr>
          <w:spacing w:val="-6"/>
        </w:rPr>
        <w:t xml:space="preserve"> </w:t>
      </w:r>
      <w:r>
        <w:t>component</w:t>
      </w:r>
      <w:r>
        <w:rPr>
          <w:spacing w:val="-7"/>
        </w:rPr>
        <w:t xml:space="preserve"> </w:t>
      </w:r>
      <w:r>
        <w:t>of</w:t>
      </w:r>
      <w:r>
        <w:rPr>
          <w:spacing w:val="-6"/>
        </w:rPr>
        <w:t xml:space="preserve"> </w:t>
      </w:r>
      <w:r>
        <w:t>several</w:t>
      </w:r>
      <w:r>
        <w:rPr>
          <w:spacing w:val="-7"/>
        </w:rPr>
        <w:t xml:space="preserve"> </w:t>
      </w:r>
      <w:r>
        <w:t>initiatives</w:t>
      </w:r>
      <w:r>
        <w:rPr>
          <w:spacing w:val="-7"/>
        </w:rPr>
        <w:t xml:space="preserve"> </w:t>
      </w:r>
      <w:r>
        <w:t>in</w:t>
      </w:r>
      <w:r>
        <w:rPr>
          <w:spacing w:val="-6"/>
        </w:rPr>
        <w:t xml:space="preserve"> </w:t>
      </w:r>
      <w:r>
        <w:t>the</w:t>
      </w:r>
      <w:r>
        <w:rPr>
          <w:spacing w:val="-6"/>
        </w:rPr>
        <w:t xml:space="preserve"> </w:t>
      </w:r>
      <w:r>
        <w:t>field,</w:t>
      </w:r>
      <w:r>
        <w:rPr>
          <w:spacing w:val="-6"/>
        </w:rPr>
        <w:t xml:space="preserve"> </w:t>
      </w:r>
      <w:proofErr w:type="gramStart"/>
      <w:r>
        <w:t>looks</w:t>
      </w:r>
      <w:r>
        <w:rPr>
          <w:spacing w:val="-7"/>
        </w:rPr>
        <w:t xml:space="preserve"> </w:t>
      </w:r>
      <w:r>
        <w:t>into</w:t>
      </w:r>
      <w:proofErr w:type="gramEnd"/>
      <w:r>
        <w:rPr>
          <w:spacing w:val="-6"/>
        </w:rPr>
        <w:t xml:space="preserve"> </w:t>
      </w:r>
      <w:r>
        <w:t>patient</w:t>
      </w:r>
      <w:r>
        <w:rPr>
          <w:spacing w:val="-7"/>
        </w:rPr>
        <w:t xml:space="preserve"> </w:t>
      </w:r>
      <w:r>
        <w:t>perception</w:t>
      </w:r>
      <w:r>
        <w:rPr>
          <w:spacing w:val="-8"/>
        </w:rPr>
        <w:t xml:space="preserve"> </w:t>
      </w:r>
      <w:r>
        <w:t>and</w:t>
      </w:r>
      <w:r>
        <w:rPr>
          <w:spacing w:val="-6"/>
        </w:rPr>
        <w:t xml:space="preserve"> </w:t>
      </w:r>
      <w:r>
        <w:t>discovers</w:t>
      </w:r>
      <w:r>
        <w:rPr>
          <w:spacing w:val="-7"/>
        </w:rPr>
        <w:t xml:space="preserve"> </w:t>
      </w:r>
      <w:r>
        <w:t>that</w:t>
      </w:r>
      <w:r>
        <w:rPr>
          <w:spacing w:val="-7"/>
        </w:rPr>
        <w:t xml:space="preserve"> </w:t>
      </w:r>
      <w:r>
        <w:t>it</w:t>
      </w:r>
      <w:r>
        <w:rPr>
          <w:spacing w:val="-7"/>
        </w:rPr>
        <w:t xml:space="preserve"> </w:t>
      </w:r>
      <w:r>
        <w:t>is</w:t>
      </w:r>
      <w:r>
        <w:rPr>
          <w:spacing w:val="-8"/>
        </w:rPr>
        <w:t xml:space="preserve"> </w:t>
      </w:r>
      <w:r>
        <w:t xml:space="preserve">low in a few public and private health facilities. Additionally, an effort has been made to pinpoint contributing variables and the effects it has on the health </w:t>
      </w:r>
      <w:proofErr w:type="gramStart"/>
      <w:r>
        <w:t>industry as a whole</w:t>
      </w:r>
      <w:proofErr w:type="gramEnd"/>
      <w:r>
        <w:t xml:space="preserve">. According to </w:t>
      </w:r>
      <w:proofErr w:type="gramStart"/>
      <w:r>
        <w:t>a number of</w:t>
      </w:r>
      <w:proofErr w:type="gramEnd"/>
      <w:r>
        <w:t xml:space="preserve"> corroborating studies, given the</w:t>
      </w:r>
      <w:r>
        <w:rPr>
          <w:spacing w:val="40"/>
        </w:rPr>
        <w:t xml:space="preserve"> </w:t>
      </w:r>
      <w:r>
        <w:t>sensitive nature of health information, all parties engaged in any work involving this information should be reliable, safeguard</w:t>
      </w:r>
      <w:r>
        <w:rPr>
          <w:spacing w:val="40"/>
        </w:rPr>
        <w:t xml:space="preserve"> </w:t>
      </w:r>
      <w:r>
        <w:t>patient</w:t>
      </w:r>
      <w:r>
        <w:rPr>
          <w:spacing w:val="40"/>
        </w:rPr>
        <w:t xml:space="preserve"> </w:t>
      </w:r>
      <w:r>
        <w:t>health</w:t>
      </w:r>
      <w:r>
        <w:rPr>
          <w:spacing w:val="40"/>
        </w:rPr>
        <w:t xml:space="preserve"> </w:t>
      </w:r>
      <w:r>
        <w:t>information,</w:t>
      </w:r>
      <w:r>
        <w:rPr>
          <w:spacing w:val="40"/>
        </w:rPr>
        <w:t xml:space="preserve"> </w:t>
      </w:r>
      <w:r>
        <w:t>and</w:t>
      </w:r>
      <w:r>
        <w:rPr>
          <w:spacing w:val="40"/>
        </w:rPr>
        <w:t xml:space="preserve"> </w:t>
      </w:r>
      <w:r>
        <w:t>follow</w:t>
      </w:r>
      <w:r>
        <w:rPr>
          <w:spacing w:val="40"/>
        </w:rPr>
        <w:t xml:space="preserve"> </w:t>
      </w:r>
      <w:r>
        <w:t>security</w:t>
      </w:r>
      <w:r>
        <w:rPr>
          <w:spacing w:val="40"/>
        </w:rPr>
        <w:t xml:space="preserve"> </w:t>
      </w:r>
      <w:r>
        <w:t>guidelines.</w:t>
      </w:r>
      <w:r>
        <w:rPr>
          <w:spacing w:val="40"/>
        </w:rPr>
        <w:t xml:space="preserve"> </w:t>
      </w:r>
      <w:r>
        <w:t>Encouraging</w:t>
      </w:r>
      <w:r>
        <w:rPr>
          <w:spacing w:val="40"/>
        </w:rPr>
        <w:t xml:space="preserve"> </w:t>
      </w:r>
      <w:r>
        <w:t>patients</w:t>
      </w:r>
      <w:r>
        <w:rPr>
          <w:spacing w:val="40"/>
        </w:rPr>
        <w:t xml:space="preserve"> </w:t>
      </w:r>
      <w:r>
        <w:t>to</w:t>
      </w:r>
      <w:r>
        <w:rPr>
          <w:spacing w:val="40"/>
        </w:rPr>
        <w:t xml:space="preserve"> </w:t>
      </w:r>
      <w:r>
        <w:t>gain</w:t>
      </w:r>
      <w:r>
        <w:rPr>
          <w:spacing w:val="40"/>
        </w:rPr>
        <w:t xml:space="preserve"> </w:t>
      </w:r>
      <w:r>
        <w:t>a</w:t>
      </w:r>
      <w:r>
        <w:rPr>
          <w:spacing w:val="40"/>
        </w:rPr>
        <w:t xml:space="preserve"> </w:t>
      </w:r>
      <w:r>
        <w:t>positive understanding and perception of the security of their medical records should be another equally vital responsibility. Saikia</w:t>
      </w:r>
      <w:r>
        <w:rPr>
          <w:spacing w:val="-7"/>
        </w:rPr>
        <w:t xml:space="preserve"> </w:t>
      </w:r>
      <w:r>
        <w:t>&amp;</w:t>
      </w:r>
      <w:r>
        <w:rPr>
          <w:spacing w:val="-6"/>
        </w:rPr>
        <w:t xml:space="preserve"> </w:t>
      </w:r>
      <w:r>
        <w:t>Das</w:t>
      </w:r>
      <w:r>
        <w:rPr>
          <w:spacing w:val="-7"/>
        </w:rPr>
        <w:t xml:space="preserve"> </w:t>
      </w:r>
      <w:r>
        <w:t>(2012)</w:t>
      </w:r>
      <w:r>
        <w:rPr>
          <w:spacing w:val="-5"/>
        </w:rPr>
        <w:t xml:space="preserve"> </w:t>
      </w:r>
      <w:r>
        <w:t>reviewed</w:t>
      </w:r>
      <w:r>
        <w:rPr>
          <w:spacing w:val="-7"/>
        </w:rPr>
        <w:t xml:space="preserve"> </w:t>
      </w:r>
      <w:r>
        <w:t>the</w:t>
      </w:r>
      <w:r>
        <w:rPr>
          <w:spacing w:val="-6"/>
        </w:rPr>
        <w:t xml:space="preserve"> </w:t>
      </w:r>
      <w:proofErr w:type="gramStart"/>
      <w:r>
        <w:t>current</w:t>
      </w:r>
      <w:r>
        <w:rPr>
          <w:spacing w:val="-7"/>
        </w:rPr>
        <w:t xml:space="preserve"> </w:t>
      </w:r>
      <w:r>
        <w:t>status</w:t>
      </w:r>
      <w:proofErr w:type="gramEnd"/>
      <w:r>
        <w:rPr>
          <w:spacing w:val="-7"/>
        </w:rPr>
        <w:t xml:space="preserve"> </w:t>
      </w:r>
      <w:r>
        <w:t>of</w:t>
      </w:r>
      <w:r>
        <w:rPr>
          <w:spacing w:val="-6"/>
        </w:rPr>
        <w:t xml:space="preserve"> </w:t>
      </w:r>
      <w:r>
        <w:t>rural</w:t>
      </w:r>
      <w:r>
        <w:rPr>
          <w:spacing w:val="-7"/>
        </w:rPr>
        <w:t xml:space="preserve"> </w:t>
      </w:r>
      <w:r>
        <w:t>health</w:t>
      </w:r>
      <w:r>
        <w:rPr>
          <w:spacing w:val="-6"/>
        </w:rPr>
        <w:t xml:space="preserve"> </w:t>
      </w:r>
      <w:r>
        <w:t>care</w:t>
      </w:r>
      <w:r>
        <w:rPr>
          <w:spacing w:val="-6"/>
        </w:rPr>
        <w:t xml:space="preserve"> </w:t>
      </w:r>
      <w:r>
        <w:t>infrastructure</w:t>
      </w:r>
      <w:r>
        <w:rPr>
          <w:spacing w:val="-6"/>
        </w:rPr>
        <w:t xml:space="preserve"> </w:t>
      </w:r>
      <w:r>
        <w:t>in</w:t>
      </w:r>
      <w:r>
        <w:rPr>
          <w:spacing w:val="-6"/>
        </w:rPr>
        <w:t xml:space="preserve"> </w:t>
      </w:r>
      <w:r>
        <w:t>north-</w:t>
      </w:r>
      <w:r>
        <w:rPr>
          <w:spacing w:val="-7"/>
        </w:rPr>
        <w:t xml:space="preserve"> </w:t>
      </w:r>
      <w:r>
        <w:t>east</w:t>
      </w:r>
      <w:r>
        <w:rPr>
          <w:spacing w:val="80"/>
          <w:w w:val="150"/>
        </w:rPr>
        <w:t xml:space="preserve"> </w:t>
      </w:r>
      <w:r>
        <w:t>region</w:t>
      </w:r>
      <w:r>
        <w:rPr>
          <w:spacing w:val="-6"/>
        </w:rPr>
        <w:t xml:space="preserve"> </w:t>
      </w:r>
      <w:r>
        <w:t>of</w:t>
      </w:r>
      <w:r>
        <w:rPr>
          <w:spacing w:val="-6"/>
        </w:rPr>
        <w:t xml:space="preserve"> </w:t>
      </w:r>
      <w:r>
        <w:t>India.</w:t>
      </w:r>
      <w:r>
        <w:rPr>
          <w:spacing w:val="-6"/>
        </w:rPr>
        <w:t xml:space="preserve"> </w:t>
      </w:r>
      <w:r>
        <w:t>The study found that after implementation of NRHM in 2005 there has been significant improvement in the rural health infrastructure, especially in case of health centers, but the quality of rural health services has remained an issue of</w:t>
      </w:r>
      <w:r>
        <w:rPr>
          <w:spacing w:val="40"/>
        </w:rPr>
        <w:t xml:space="preserve"> </w:t>
      </w:r>
      <w:r>
        <w:t>concern. In the north</w:t>
      </w:r>
      <w:proofErr w:type="gramStart"/>
      <w:r>
        <w:t>- eastern</w:t>
      </w:r>
      <w:proofErr w:type="gramEnd"/>
      <w:r>
        <w:t xml:space="preserve"> region all states except Mizoram have suffered acute shortage</w:t>
      </w:r>
      <w:r>
        <w:rPr>
          <w:spacing w:val="22"/>
        </w:rPr>
        <w:t xml:space="preserve"> </w:t>
      </w:r>
      <w:r>
        <w:t>of Community health</w:t>
      </w:r>
      <w:r>
        <w:rPr>
          <w:spacing w:val="40"/>
        </w:rPr>
        <w:t xml:space="preserve"> </w:t>
      </w:r>
      <w:r>
        <w:t>centers and primary.</w:t>
      </w:r>
    </w:p>
    <w:p w14:paraId="700AF8B9" w14:textId="77777777" w:rsidR="006B021F" w:rsidRDefault="00000000">
      <w:pPr>
        <w:pStyle w:val="Heading1"/>
        <w:numPr>
          <w:ilvl w:val="0"/>
          <w:numId w:val="4"/>
        </w:numPr>
        <w:tabs>
          <w:tab w:val="left" w:pos="600"/>
        </w:tabs>
        <w:spacing w:before="82"/>
        <w:jc w:val="both"/>
      </w:pPr>
      <w:r>
        <w:t>DATA</w:t>
      </w:r>
      <w:r>
        <w:rPr>
          <w:spacing w:val="-2"/>
        </w:rPr>
        <w:t xml:space="preserve"> </w:t>
      </w:r>
      <w:r>
        <w:t>ANALYSIS AND</w:t>
      </w:r>
      <w:r>
        <w:rPr>
          <w:spacing w:val="-1"/>
        </w:rPr>
        <w:t xml:space="preserve"> </w:t>
      </w:r>
      <w:r>
        <w:rPr>
          <w:spacing w:val="-2"/>
        </w:rPr>
        <w:t>INTERPRETATION</w:t>
      </w:r>
    </w:p>
    <w:p w14:paraId="6FF4CB56" w14:textId="77777777" w:rsidR="006B021F" w:rsidRDefault="00000000">
      <w:pPr>
        <w:pStyle w:val="Heading2"/>
        <w:spacing w:before="78"/>
        <w:ind w:left="6" w:right="6"/>
        <w:jc w:val="center"/>
      </w:pPr>
      <w:r>
        <w:t>Table</w:t>
      </w:r>
      <w:r>
        <w:rPr>
          <w:spacing w:val="-5"/>
        </w:rPr>
        <w:t xml:space="preserve"> </w:t>
      </w:r>
      <w:r>
        <w:t>No.-5.1</w:t>
      </w:r>
      <w:r>
        <w:rPr>
          <w:spacing w:val="-3"/>
        </w:rPr>
        <w:t xml:space="preserve"> </w:t>
      </w:r>
      <w:r>
        <w:t>Monthly</w:t>
      </w:r>
      <w:r>
        <w:rPr>
          <w:spacing w:val="-4"/>
        </w:rPr>
        <w:t xml:space="preserve"> </w:t>
      </w:r>
      <w:r>
        <w:t>Income</w:t>
      </w:r>
      <w:r>
        <w:rPr>
          <w:spacing w:val="-2"/>
        </w:rPr>
        <w:t xml:space="preserve"> </w:t>
      </w:r>
      <w:r>
        <w:t>of</w:t>
      </w:r>
      <w:r>
        <w:rPr>
          <w:spacing w:val="-6"/>
        </w:rPr>
        <w:t xml:space="preserve"> </w:t>
      </w:r>
      <w:r>
        <w:t>the</w:t>
      </w:r>
      <w:r>
        <w:rPr>
          <w:spacing w:val="-3"/>
        </w:rPr>
        <w:t xml:space="preserve"> </w:t>
      </w:r>
      <w:r>
        <w:rPr>
          <w:spacing w:val="-2"/>
        </w:rPr>
        <w:t>Respondents</w:t>
      </w: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73"/>
        <w:gridCol w:w="3070"/>
        <w:gridCol w:w="3236"/>
      </w:tblGrid>
      <w:tr w:rsidR="006B021F" w14:paraId="1D0F69D5" w14:textId="77777777">
        <w:trPr>
          <w:trHeight w:val="477"/>
        </w:trPr>
        <w:tc>
          <w:tcPr>
            <w:tcW w:w="3073" w:type="dxa"/>
          </w:tcPr>
          <w:p w14:paraId="1D29A572" w14:textId="77777777" w:rsidR="006B021F" w:rsidRDefault="00000000">
            <w:pPr>
              <w:pStyle w:val="TableParagraph"/>
              <w:ind w:left="8" w:right="4"/>
              <w:rPr>
                <w:b/>
                <w:sz w:val="20"/>
              </w:rPr>
            </w:pPr>
            <w:r>
              <w:rPr>
                <w:b/>
                <w:sz w:val="20"/>
              </w:rPr>
              <w:t>Monthly</w:t>
            </w:r>
            <w:r>
              <w:rPr>
                <w:b/>
                <w:spacing w:val="-7"/>
                <w:sz w:val="20"/>
              </w:rPr>
              <w:t xml:space="preserve"> </w:t>
            </w:r>
            <w:r>
              <w:rPr>
                <w:b/>
                <w:spacing w:val="-2"/>
                <w:sz w:val="20"/>
              </w:rPr>
              <w:t>income</w:t>
            </w:r>
          </w:p>
        </w:tc>
        <w:tc>
          <w:tcPr>
            <w:tcW w:w="3070" w:type="dxa"/>
          </w:tcPr>
          <w:p w14:paraId="61BCBBFC" w14:textId="77777777" w:rsidR="006B021F" w:rsidRDefault="00000000">
            <w:pPr>
              <w:pStyle w:val="TableParagraph"/>
              <w:ind w:left="11" w:right="2"/>
              <w:rPr>
                <w:b/>
                <w:sz w:val="20"/>
              </w:rPr>
            </w:pPr>
            <w:r>
              <w:rPr>
                <w:b/>
                <w:sz w:val="20"/>
              </w:rPr>
              <w:t>No.</w:t>
            </w:r>
            <w:r>
              <w:rPr>
                <w:b/>
                <w:spacing w:val="-2"/>
                <w:sz w:val="20"/>
              </w:rPr>
              <w:t xml:space="preserve"> </w:t>
            </w:r>
            <w:r>
              <w:rPr>
                <w:b/>
                <w:sz w:val="20"/>
              </w:rPr>
              <w:t>of</w:t>
            </w:r>
            <w:r>
              <w:rPr>
                <w:b/>
                <w:spacing w:val="-1"/>
                <w:sz w:val="20"/>
              </w:rPr>
              <w:t xml:space="preserve"> </w:t>
            </w:r>
            <w:r>
              <w:rPr>
                <w:b/>
                <w:spacing w:val="-2"/>
                <w:sz w:val="20"/>
              </w:rPr>
              <w:t>respondents</w:t>
            </w:r>
          </w:p>
        </w:tc>
        <w:tc>
          <w:tcPr>
            <w:tcW w:w="3236" w:type="dxa"/>
          </w:tcPr>
          <w:p w14:paraId="2084ADE2" w14:textId="77777777" w:rsidR="006B021F" w:rsidRDefault="00000000">
            <w:pPr>
              <w:pStyle w:val="TableParagraph"/>
              <w:ind w:right="2"/>
              <w:rPr>
                <w:b/>
                <w:sz w:val="20"/>
              </w:rPr>
            </w:pPr>
            <w:r>
              <w:rPr>
                <w:b/>
                <w:spacing w:val="-2"/>
                <w:sz w:val="20"/>
              </w:rPr>
              <w:t>Percentage</w:t>
            </w:r>
          </w:p>
        </w:tc>
      </w:tr>
      <w:tr w:rsidR="006B021F" w14:paraId="480653B5" w14:textId="77777777">
        <w:trPr>
          <w:trHeight w:val="352"/>
        </w:trPr>
        <w:tc>
          <w:tcPr>
            <w:tcW w:w="3073" w:type="dxa"/>
          </w:tcPr>
          <w:p w14:paraId="735BC2BA" w14:textId="77777777" w:rsidR="006B021F" w:rsidRDefault="00000000">
            <w:pPr>
              <w:pStyle w:val="TableParagraph"/>
              <w:ind w:left="8"/>
              <w:rPr>
                <w:sz w:val="20"/>
              </w:rPr>
            </w:pPr>
            <w:r>
              <w:rPr>
                <w:sz w:val="20"/>
              </w:rPr>
              <w:t>Below</w:t>
            </w:r>
            <w:r>
              <w:rPr>
                <w:spacing w:val="-6"/>
                <w:sz w:val="20"/>
              </w:rPr>
              <w:t xml:space="preserve"> </w:t>
            </w:r>
            <w:r>
              <w:rPr>
                <w:spacing w:val="-2"/>
                <w:sz w:val="20"/>
              </w:rPr>
              <w:t>Rs.10,000</w:t>
            </w:r>
          </w:p>
        </w:tc>
        <w:tc>
          <w:tcPr>
            <w:tcW w:w="3070" w:type="dxa"/>
          </w:tcPr>
          <w:p w14:paraId="224A5C2C" w14:textId="77777777" w:rsidR="006B021F" w:rsidRDefault="00000000">
            <w:pPr>
              <w:pStyle w:val="TableParagraph"/>
              <w:ind w:left="11"/>
              <w:rPr>
                <w:sz w:val="20"/>
              </w:rPr>
            </w:pPr>
            <w:r>
              <w:rPr>
                <w:spacing w:val="-5"/>
                <w:sz w:val="20"/>
              </w:rPr>
              <w:t>25</w:t>
            </w:r>
          </w:p>
        </w:tc>
        <w:tc>
          <w:tcPr>
            <w:tcW w:w="3236" w:type="dxa"/>
          </w:tcPr>
          <w:p w14:paraId="19BECE8A" w14:textId="77777777" w:rsidR="006B021F" w:rsidRDefault="00000000">
            <w:pPr>
              <w:pStyle w:val="TableParagraph"/>
              <w:rPr>
                <w:sz w:val="20"/>
              </w:rPr>
            </w:pPr>
            <w:r>
              <w:rPr>
                <w:spacing w:val="-4"/>
                <w:sz w:val="20"/>
              </w:rPr>
              <w:t>27.2</w:t>
            </w:r>
          </w:p>
        </w:tc>
      </w:tr>
      <w:tr w:rsidR="006B021F" w14:paraId="04E2F46F" w14:textId="77777777">
        <w:trPr>
          <w:trHeight w:val="366"/>
        </w:trPr>
        <w:tc>
          <w:tcPr>
            <w:tcW w:w="3073" w:type="dxa"/>
          </w:tcPr>
          <w:p w14:paraId="35C61CD9" w14:textId="77777777" w:rsidR="006B021F" w:rsidRDefault="00000000">
            <w:pPr>
              <w:pStyle w:val="TableParagraph"/>
              <w:ind w:left="8"/>
              <w:rPr>
                <w:sz w:val="20"/>
              </w:rPr>
            </w:pPr>
            <w:r>
              <w:rPr>
                <w:sz w:val="20"/>
              </w:rPr>
              <w:t>Rs.</w:t>
            </w:r>
            <w:r>
              <w:rPr>
                <w:spacing w:val="-7"/>
                <w:sz w:val="20"/>
              </w:rPr>
              <w:t xml:space="preserve"> </w:t>
            </w:r>
            <w:r>
              <w:rPr>
                <w:sz w:val="20"/>
              </w:rPr>
              <w:t>10,001-</w:t>
            </w:r>
            <w:r>
              <w:rPr>
                <w:spacing w:val="-2"/>
                <w:sz w:val="20"/>
              </w:rPr>
              <w:t>15,000</w:t>
            </w:r>
          </w:p>
        </w:tc>
        <w:tc>
          <w:tcPr>
            <w:tcW w:w="3070" w:type="dxa"/>
          </w:tcPr>
          <w:p w14:paraId="0C4D7F5C" w14:textId="77777777" w:rsidR="006B021F" w:rsidRDefault="00000000">
            <w:pPr>
              <w:pStyle w:val="TableParagraph"/>
              <w:ind w:left="11"/>
              <w:rPr>
                <w:sz w:val="20"/>
              </w:rPr>
            </w:pPr>
            <w:r>
              <w:rPr>
                <w:spacing w:val="-5"/>
                <w:sz w:val="20"/>
              </w:rPr>
              <w:t>30</w:t>
            </w:r>
          </w:p>
        </w:tc>
        <w:tc>
          <w:tcPr>
            <w:tcW w:w="3236" w:type="dxa"/>
          </w:tcPr>
          <w:p w14:paraId="141BADB0" w14:textId="77777777" w:rsidR="006B021F" w:rsidRDefault="00000000">
            <w:pPr>
              <w:pStyle w:val="TableParagraph"/>
              <w:rPr>
                <w:sz w:val="20"/>
              </w:rPr>
            </w:pPr>
            <w:r>
              <w:rPr>
                <w:spacing w:val="-4"/>
                <w:sz w:val="20"/>
              </w:rPr>
              <w:t>32.6</w:t>
            </w:r>
          </w:p>
        </w:tc>
      </w:tr>
      <w:tr w:rsidR="006B021F" w14:paraId="622FFBB8" w14:textId="77777777">
        <w:trPr>
          <w:trHeight w:val="350"/>
        </w:trPr>
        <w:tc>
          <w:tcPr>
            <w:tcW w:w="3073" w:type="dxa"/>
          </w:tcPr>
          <w:p w14:paraId="11C80258" w14:textId="77777777" w:rsidR="006B021F" w:rsidRDefault="00000000">
            <w:pPr>
              <w:pStyle w:val="TableParagraph"/>
              <w:ind w:left="8"/>
              <w:rPr>
                <w:sz w:val="20"/>
              </w:rPr>
            </w:pPr>
            <w:r>
              <w:rPr>
                <w:sz w:val="20"/>
              </w:rPr>
              <w:t>Rs.</w:t>
            </w:r>
            <w:r>
              <w:rPr>
                <w:spacing w:val="-7"/>
                <w:sz w:val="20"/>
              </w:rPr>
              <w:t xml:space="preserve"> </w:t>
            </w:r>
            <w:r>
              <w:rPr>
                <w:sz w:val="20"/>
              </w:rPr>
              <w:t>15,001-</w:t>
            </w:r>
            <w:r>
              <w:rPr>
                <w:spacing w:val="-2"/>
                <w:sz w:val="20"/>
              </w:rPr>
              <w:t>20,000</w:t>
            </w:r>
          </w:p>
        </w:tc>
        <w:tc>
          <w:tcPr>
            <w:tcW w:w="3070" w:type="dxa"/>
          </w:tcPr>
          <w:p w14:paraId="410EB067" w14:textId="77777777" w:rsidR="006B021F" w:rsidRDefault="00000000">
            <w:pPr>
              <w:pStyle w:val="TableParagraph"/>
              <w:ind w:left="11"/>
              <w:rPr>
                <w:sz w:val="20"/>
              </w:rPr>
            </w:pPr>
            <w:r>
              <w:rPr>
                <w:spacing w:val="-5"/>
                <w:sz w:val="20"/>
              </w:rPr>
              <w:t>24</w:t>
            </w:r>
          </w:p>
        </w:tc>
        <w:tc>
          <w:tcPr>
            <w:tcW w:w="3236" w:type="dxa"/>
          </w:tcPr>
          <w:p w14:paraId="6B922F5D" w14:textId="77777777" w:rsidR="006B021F" w:rsidRDefault="00000000">
            <w:pPr>
              <w:pStyle w:val="TableParagraph"/>
              <w:rPr>
                <w:sz w:val="20"/>
              </w:rPr>
            </w:pPr>
            <w:r>
              <w:rPr>
                <w:spacing w:val="-4"/>
                <w:sz w:val="20"/>
              </w:rPr>
              <w:t>26.1</w:t>
            </w:r>
          </w:p>
        </w:tc>
      </w:tr>
      <w:tr w:rsidR="006B021F" w14:paraId="34818FDD" w14:textId="77777777">
        <w:trPr>
          <w:trHeight w:val="477"/>
        </w:trPr>
        <w:tc>
          <w:tcPr>
            <w:tcW w:w="3073" w:type="dxa"/>
          </w:tcPr>
          <w:p w14:paraId="65D8A246" w14:textId="77777777" w:rsidR="006B021F" w:rsidRDefault="00000000">
            <w:pPr>
              <w:pStyle w:val="TableParagraph"/>
              <w:ind w:left="8" w:right="3"/>
              <w:rPr>
                <w:sz w:val="20"/>
              </w:rPr>
            </w:pPr>
            <w:r>
              <w:rPr>
                <w:sz w:val="20"/>
              </w:rPr>
              <w:t>Above</w:t>
            </w:r>
            <w:r>
              <w:rPr>
                <w:spacing w:val="-3"/>
                <w:sz w:val="20"/>
              </w:rPr>
              <w:t xml:space="preserve"> </w:t>
            </w:r>
            <w:r>
              <w:rPr>
                <w:spacing w:val="-2"/>
                <w:sz w:val="20"/>
              </w:rPr>
              <w:t>Rs.20,001</w:t>
            </w:r>
          </w:p>
        </w:tc>
        <w:tc>
          <w:tcPr>
            <w:tcW w:w="3070" w:type="dxa"/>
          </w:tcPr>
          <w:p w14:paraId="42D64EDE" w14:textId="77777777" w:rsidR="006B021F" w:rsidRDefault="00000000">
            <w:pPr>
              <w:pStyle w:val="TableParagraph"/>
              <w:ind w:left="11"/>
              <w:rPr>
                <w:sz w:val="20"/>
              </w:rPr>
            </w:pPr>
            <w:r>
              <w:rPr>
                <w:spacing w:val="-5"/>
                <w:sz w:val="20"/>
              </w:rPr>
              <w:t>13</w:t>
            </w:r>
          </w:p>
        </w:tc>
        <w:tc>
          <w:tcPr>
            <w:tcW w:w="3236" w:type="dxa"/>
          </w:tcPr>
          <w:p w14:paraId="329C62A8" w14:textId="77777777" w:rsidR="006B021F" w:rsidRDefault="00000000">
            <w:pPr>
              <w:pStyle w:val="TableParagraph"/>
              <w:rPr>
                <w:sz w:val="20"/>
              </w:rPr>
            </w:pPr>
            <w:r>
              <w:rPr>
                <w:spacing w:val="-4"/>
                <w:sz w:val="20"/>
              </w:rPr>
              <w:t>14.1</w:t>
            </w:r>
          </w:p>
        </w:tc>
      </w:tr>
      <w:tr w:rsidR="006B021F" w14:paraId="38A364FF" w14:textId="77777777">
        <w:trPr>
          <w:trHeight w:val="369"/>
        </w:trPr>
        <w:tc>
          <w:tcPr>
            <w:tcW w:w="3073" w:type="dxa"/>
          </w:tcPr>
          <w:p w14:paraId="6978DA0A" w14:textId="77777777" w:rsidR="006B021F" w:rsidRDefault="00000000">
            <w:pPr>
              <w:pStyle w:val="TableParagraph"/>
              <w:ind w:left="8" w:right="1"/>
              <w:rPr>
                <w:b/>
                <w:sz w:val="20"/>
              </w:rPr>
            </w:pPr>
            <w:r>
              <w:rPr>
                <w:b/>
                <w:spacing w:val="-2"/>
                <w:sz w:val="20"/>
              </w:rPr>
              <w:t>Total</w:t>
            </w:r>
          </w:p>
        </w:tc>
        <w:tc>
          <w:tcPr>
            <w:tcW w:w="3070" w:type="dxa"/>
          </w:tcPr>
          <w:p w14:paraId="5C5199C8" w14:textId="77777777" w:rsidR="006B021F" w:rsidRDefault="00000000">
            <w:pPr>
              <w:pStyle w:val="TableParagraph"/>
              <w:ind w:left="11"/>
              <w:rPr>
                <w:b/>
                <w:sz w:val="20"/>
              </w:rPr>
            </w:pPr>
            <w:r>
              <w:rPr>
                <w:b/>
                <w:spacing w:val="-5"/>
                <w:sz w:val="20"/>
              </w:rPr>
              <w:t>92</w:t>
            </w:r>
          </w:p>
        </w:tc>
        <w:tc>
          <w:tcPr>
            <w:tcW w:w="3236" w:type="dxa"/>
          </w:tcPr>
          <w:p w14:paraId="418579EE" w14:textId="77777777" w:rsidR="006B021F" w:rsidRDefault="00000000">
            <w:pPr>
              <w:pStyle w:val="TableParagraph"/>
              <w:rPr>
                <w:b/>
                <w:sz w:val="20"/>
              </w:rPr>
            </w:pPr>
            <w:r>
              <w:rPr>
                <w:b/>
                <w:spacing w:val="-2"/>
                <w:sz w:val="20"/>
              </w:rPr>
              <w:t>100.0</w:t>
            </w:r>
          </w:p>
        </w:tc>
      </w:tr>
    </w:tbl>
    <w:p w14:paraId="6F6653B0" w14:textId="77777777" w:rsidR="006B021F" w:rsidRDefault="00000000">
      <w:pPr>
        <w:ind w:left="360"/>
        <w:jc w:val="both"/>
      </w:pPr>
      <w:r>
        <w:t>Source:</w:t>
      </w:r>
      <w:r>
        <w:rPr>
          <w:spacing w:val="-6"/>
        </w:rPr>
        <w:t xml:space="preserve"> </w:t>
      </w:r>
      <w:r>
        <w:t>Primary</w:t>
      </w:r>
      <w:r>
        <w:rPr>
          <w:spacing w:val="-4"/>
        </w:rPr>
        <w:t xml:space="preserve"> Data</w:t>
      </w:r>
    </w:p>
    <w:p w14:paraId="43A58AF6" w14:textId="77777777" w:rsidR="006B021F" w:rsidRDefault="00000000">
      <w:pPr>
        <w:pStyle w:val="Heading2"/>
        <w:numPr>
          <w:ilvl w:val="1"/>
          <w:numId w:val="4"/>
        </w:numPr>
        <w:tabs>
          <w:tab w:val="left" w:pos="662"/>
        </w:tabs>
        <w:spacing w:before="83"/>
        <w:ind w:hanging="302"/>
        <w:jc w:val="both"/>
      </w:pPr>
      <w:r>
        <w:rPr>
          <w:spacing w:val="-2"/>
        </w:rPr>
        <w:t>Interpretation</w:t>
      </w:r>
    </w:p>
    <w:p w14:paraId="40D0DB4E" w14:textId="77777777" w:rsidR="006B021F" w:rsidRDefault="00000000">
      <w:pPr>
        <w:pStyle w:val="BodyText"/>
        <w:spacing w:before="79"/>
        <w:ind w:left="360" w:right="356" w:firstLine="0"/>
        <w:jc w:val="both"/>
      </w:pPr>
      <w:r>
        <w:t xml:space="preserve">The above table </w:t>
      </w:r>
      <w:proofErr w:type="gramStart"/>
      <w:r>
        <w:t>exhibit</w:t>
      </w:r>
      <w:proofErr w:type="gramEnd"/>
      <w:r>
        <w:t xml:space="preserve"> that</w:t>
      </w:r>
      <w:r>
        <w:rPr>
          <w:spacing w:val="-2"/>
        </w:rPr>
        <w:t xml:space="preserve"> </w:t>
      </w:r>
      <w:r>
        <w:t>25 (27.2%)</w:t>
      </w:r>
      <w:r>
        <w:rPr>
          <w:spacing w:val="-2"/>
        </w:rPr>
        <w:t xml:space="preserve"> </w:t>
      </w:r>
      <w:r>
        <w:t>respondents</w:t>
      </w:r>
      <w:r>
        <w:rPr>
          <w:spacing w:val="-1"/>
        </w:rPr>
        <w:t xml:space="preserve"> </w:t>
      </w:r>
      <w:proofErr w:type="gramStart"/>
      <w:r>
        <w:t>belongs</w:t>
      </w:r>
      <w:proofErr w:type="gramEnd"/>
      <w:r>
        <w:t xml:space="preserve"> to the</w:t>
      </w:r>
      <w:r>
        <w:rPr>
          <w:spacing w:val="-2"/>
        </w:rPr>
        <w:t xml:space="preserve"> </w:t>
      </w:r>
      <w:r>
        <w:t>monthly income of</w:t>
      </w:r>
      <w:r>
        <w:rPr>
          <w:spacing w:val="-2"/>
        </w:rPr>
        <w:t xml:space="preserve"> </w:t>
      </w:r>
      <w:r>
        <w:t>below Rs.10,000,</w:t>
      </w:r>
      <w:r>
        <w:rPr>
          <w:spacing w:val="-2"/>
        </w:rPr>
        <w:t xml:space="preserve"> </w:t>
      </w:r>
      <w:r>
        <w:t>30</w:t>
      </w:r>
      <w:r>
        <w:rPr>
          <w:spacing w:val="-1"/>
        </w:rPr>
        <w:t xml:space="preserve"> </w:t>
      </w:r>
      <w:r>
        <w:t xml:space="preserve">(32.6%) respondents </w:t>
      </w:r>
      <w:proofErr w:type="gramStart"/>
      <w:r>
        <w:t>belongs</w:t>
      </w:r>
      <w:proofErr w:type="gramEnd"/>
      <w:r>
        <w:t xml:space="preserve"> to Rs.10,000-15,000, 24 (26.1%) respondents are in the earning of Rs. 15,001-20,000 and 13 (14.1%) respondents </w:t>
      </w:r>
      <w:proofErr w:type="gramStart"/>
      <w:r>
        <w:t>belongs</w:t>
      </w:r>
      <w:proofErr w:type="gramEnd"/>
      <w:r>
        <w:t xml:space="preserve"> to the monthly income of above Rs.20,001. Most of the respondents (32.6%) monthly income is between Rs. 10,000- Rs.15,000.</w:t>
      </w:r>
    </w:p>
    <w:p w14:paraId="277A144E" w14:textId="77777777" w:rsidR="006B021F" w:rsidRDefault="00000000">
      <w:pPr>
        <w:spacing w:before="81"/>
        <w:ind w:left="3265"/>
        <w:jc w:val="both"/>
        <w:rPr>
          <w:b/>
          <w:sz w:val="20"/>
        </w:rPr>
      </w:pPr>
      <w:r>
        <w:rPr>
          <w:b/>
          <w:sz w:val="20"/>
        </w:rPr>
        <w:t>Table</w:t>
      </w:r>
      <w:r>
        <w:rPr>
          <w:b/>
          <w:spacing w:val="-5"/>
          <w:sz w:val="20"/>
        </w:rPr>
        <w:t xml:space="preserve"> </w:t>
      </w:r>
      <w:r>
        <w:rPr>
          <w:b/>
          <w:sz w:val="20"/>
        </w:rPr>
        <w:t>No.-5.2</w:t>
      </w:r>
      <w:r>
        <w:rPr>
          <w:b/>
          <w:spacing w:val="-5"/>
          <w:sz w:val="20"/>
        </w:rPr>
        <w:t xml:space="preserve"> </w:t>
      </w:r>
      <w:r>
        <w:rPr>
          <w:b/>
          <w:sz w:val="20"/>
        </w:rPr>
        <w:t>Duration</w:t>
      </w:r>
      <w:r>
        <w:rPr>
          <w:b/>
          <w:spacing w:val="-4"/>
          <w:sz w:val="20"/>
        </w:rPr>
        <w:t xml:space="preserve"> </w:t>
      </w:r>
      <w:r>
        <w:rPr>
          <w:b/>
          <w:sz w:val="20"/>
        </w:rPr>
        <w:t>of</w:t>
      </w:r>
      <w:r>
        <w:rPr>
          <w:b/>
          <w:spacing w:val="-4"/>
          <w:sz w:val="20"/>
        </w:rPr>
        <w:t xml:space="preserve"> </w:t>
      </w:r>
      <w:r>
        <w:rPr>
          <w:b/>
          <w:sz w:val="20"/>
        </w:rPr>
        <w:t>Waiting</w:t>
      </w:r>
      <w:r>
        <w:rPr>
          <w:b/>
          <w:spacing w:val="-5"/>
          <w:sz w:val="20"/>
        </w:rPr>
        <w:t xml:space="preserve"> </w:t>
      </w:r>
      <w:r>
        <w:rPr>
          <w:b/>
          <w:spacing w:val="-2"/>
          <w:sz w:val="20"/>
        </w:rPr>
        <w:t>Period</w:t>
      </w:r>
    </w:p>
    <w:tbl>
      <w:tblPr>
        <w:tblW w:w="0" w:type="auto"/>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81"/>
        <w:gridCol w:w="3174"/>
        <w:gridCol w:w="3079"/>
      </w:tblGrid>
      <w:tr w:rsidR="006B021F" w14:paraId="406D4874" w14:textId="77777777">
        <w:trPr>
          <w:trHeight w:val="849"/>
        </w:trPr>
        <w:tc>
          <w:tcPr>
            <w:tcW w:w="3181" w:type="dxa"/>
          </w:tcPr>
          <w:p w14:paraId="1169CD6E" w14:textId="77777777" w:rsidR="006B021F" w:rsidRDefault="00000000">
            <w:pPr>
              <w:pStyle w:val="TableParagraph"/>
              <w:ind w:left="107"/>
              <w:jc w:val="left"/>
              <w:rPr>
                <w:b/>
                <w:sz w:val="20"/>
              </w:rPr>
            </w:pPr>
            <w:r>
              <w:rPr>
                <w:b/>
                <w:sz w:val="20"/>
              </w:rPr>
              <w:t>Waiting</w:t>
            </w:r>
            <w:r>
              <w:rPr>
                <w:b/>
                <w:spacing w:val="-6"/>
                <w:sz w:val="20"/>
              </w:rPr>
              <w:t xml:space="preserve"> </w:t>
            </w:r>
            <w:r>
              <w:rPr>
                <w:b/>
                <w:spacing w:val="-4"/>
                <w:sz w:val="20"/>
              </w:rPr>
              <w:t>hour</w:t>
            </w:r>
          </w:p>
        </w:tc>
        <w:tc>
          <w:tcPr>
            <w:tcW w:w="3174" w:type="dxa"/>
          </w:tcPr>
          <w:p w14:paraId="22FAA751" w14:textId="77777777" w:rsidR="006B021F" w:rsidRDefault="00000000">
            <w:pPr>
              <w:pStyle w:val="TableParagraph"/>
              <w:ind w:left="8" w:right="2"/>
              <w:rPr>
                <w:b/>
                <w:sz w:val="20"/>
              </w:rPr>
            </w:pPr>
            <w:r>
              <w:rPr>
                <w:b/>
                <w:sz w:val="20"/>
              </w:rPr>
              <w:t>No.</w:t>
            </w:r>
            <w:r>
              <w:rPr>
                <w:b/>
                <w:spacing w:val="-2"/>
                <w:sz w:val="20"/>
              </w:rPr>
              <w:t xml:space="preserve"> </w:t>
            </w:r>
            <w:r>
              <w:rPr>
                <w:b/>
                <w:sz w:val="20"/>
              </w:rPr>
              <w:t>of</w:t>
            </w:r>
            <w:r>
              <w:rPr>
                <w:b/>
                <w:spacing w:val="-1"/>
                <w:sz w:val="20"/>
              </w:rPr>
              <w:t xml:space="preserve"> </w:t>
            </w:r>
            <w:r>
              <w:rPr>
                <w:b/>
                <w:spacing w:val="-2"/>
                <w:sz w:val="20"/>
              </w:rPr>
              <w:t>respondents</w:t>
            </w:r>
          </w:p>
        </w:tc>
        <w:tc>
          <w:tcPr>
            <w:tcW w:w="3079" w:type="dxa"/>
          </w:tcPr>
          <w:p w14:paraId="04F1844E" w14:textId="77777777" w:rsidR="006B021F" w:rsidRDefault="00000000">
            <w:pPr>
              <w:pStyle w:val="TableParagraph"/>
              <w:ind w:left="6" w:right="2"/>
              <w:rPr>
                <w:b/>
                <w:sz w:val="20"/>
              </w:rPr>
            </w:pPr>
            <w:r>
              <w:rPr>
                <w:b/>
                <w:spacing w:val="-2"/>
                <w:sz w:val="20"/>
              </w:rPr>
              <w:t>Percentage</w:t>
            </w:r>
          </w:p>
        </w:tc>
      </w:tr>
      <w:tr w:rsidR="006B021F" w14:paraId="4B2138F1" w14:textId="77777777">
        <w:trPr>
          <w:trHeight w:val="486"/>
        </w:trPr>
        <w:tc>
          <w:tcPr>
            <w:tcW w:w="3181" w:type="dxa"/>
          </w:tcPr>
          <w:p w14:paraId="3B8152BF" w14:textId="77777777" w:rsidR="006B021F" w:rsidRDefault="00000000">
            <w:pPr>
              <w:pStyle w:val="TableParagraph"/>
              <w:ind w:left="107"/>
              <w:jc w:val="left"/>
              <w:rPr>
                <w:sz w:val="20"/>
              </w:rPr>
            </w:pPr>
            <w:r>
              <w:rPr>
                <w:sz w:val="20"/>
              </w:rPr>
              <w:t>10</w:t>
            </w:r>
            <w:r>
              <w:rPr>
                <w:spacing w:val="-3"/>
                <w:sz w:val="20"/>
              </w:rPr>
              <w:t xml:space="preserve"> </w:t>
            </w:r>
            <w:r>
              <w:rPr>
                <w:sz w:val="20"/>
              </w:rPr>
              <w:t>–</w:t>
            </w:r>
            <w:r>
              <w:rPr>
                <w:spacing w:val="-1"/>
                <w:sz w:val="20"/>
              </w:rPr>
              <w:t xml:space="preserve"> </w:t>
            </w:r>
            <w:r>
              <w:rPr>
                <w:sz w:val="20"/>
              </w:rPr>
              <w:t xml:space="preserve">30 </w:t>
            </w:r>
            <w:r>
              <w:rPr>
                <w:spacing w:val="-2"/>
                <w:sz w:val="20"/>
              </w:rPr>
              <w:t>minutes</w:t>
            </w:r>
          </w:p>
        </w:tc>
        <w:tc>
          <w:tcPr>
            <w:tcW w:w="3174" w:type="dxa"/>
          </w:tcPr>
          <w:p w14:paraId="6B504399" w14:textId="77777777" w:rsidR="006B021F" w:rsidRDefault="00000000">
            <w:pPr>
              <w:pStyle w:val="TableParagraph"/>
              <w:ind w:left="8"/>
              <w:rPr>
                <w:sz w:val="20"/>
              </w:rPr>
            </w:pPr>
            <w:r>
              <w:rPr>
                <w:spacing w:val="-5"/>
                <w:sz w:val="20"/>
              </w:rPr>
              <w:t>25</w:t>
            </w:r>
          </w:p>
        </w:tc>
        <w:tc>
          <w:tcPr>
            <w:tcW w:w="3079" w:type="dxa"/>
          </w:tcPr>
          <w:p w14:paraId="013E391A" w14:textId="77777777" w:rsidR="006B021F" w:rsidRDefault="00000000">
            <w:pPr>
              <w:pStyle w:val="TableParagraph"/>
              <w:ind w:left="6"/>
              <w:rPr>
                <w:sz w:val="20"/>
              </w:rPr>
            </w:pPr>
            <w:r>
              <w:rPr>
                <w:spacing w:val="-4"/>
                <w:sz w:val="20"/>
              </w:rPr>
              <w:t>27.2</w:t>
            </w:r>
          </w:p>
        </w:tc>
      </w:tr>
      <w:tr w:rsidR="006B021F" w14:paraId="58889A52" w14:textId="77777777">
        <w:trPr>
          <w:trHeight w:val="455"/>
        </w:trPr>
        <w:tc>
          <w:tcPr>
            <w:tcW w:w="3181" w:type="dxa"/>
          </w:tcPr>
          <w:p w14:paraId="54924C9E" w14:textId="77777777" w:rsidR="006B021F" w:rsidRDefault="00000000">
            <w:pPr>
              <w:pStyle w:val="TableParagraph"/>
              <w:ind w:left="107"/>
              <w:jc w:val="left"/>
              <w:rPr>
                <w:sz w:val="20"/>
              </w:rPr>
            </w:pPr>
            <w:r>
              <w:rPr>
                <w:sz w:val="20"/>
              </w:rPr>
              <w:t>30</w:t>
            </w:r>
            <w:r>
              <w:rPr>
                <w:spacing w:val="-2"/>
                <w:sz w:val="20"/>
              </w:rPr>
              <w:t xml:space="preserve"> </w:t>
            </w:r>
            <w:r>
              <w:rPr>
                <w:sz w:val="20"/>
              </w:rPr>
              <w:t>minutes</w:t>
            </w:r>
            <w:r>
              <w:rPr>
                <w:spacing w:val="-3"/>
                <w:sz w:val="20"/>
              </w:rPr>
              <w:t xml:space="preserve"> </w:t>
            </w:r>
            <w:r>
              <w:rPr>
                <w:sz w:val="20"/>
              </w:rPr>
              <w:t>–</w:t>
            </w:r>
            <w:r>
              <w:rPr>
                <w:spacing w:val="-1"/>
                <w:sz w:val="20"/>
              </w:rPr>
              <w:t xml:space="preserve"> </w:t>
            </w:r>
            <w:r>
              <w:rPr>
                <w:sz w:val="20"/>
              </w:rPr>
              <w:t>1</w:t>
            </w:r>
            <w:r>
              <w:rPr>
                <w:spacing w:val="-2"/>
                <w:sz w:val="20"/>
              </w:rPr>
              <w:t xml:space="preserve"> </w:t>
            </w:r>
            <w:r>
              <w:rPr>
                <w:spacing w:val="-4"/>
                <w:sz w:val="20"/>
              </w:rPr>
              <w:t>hour</w:t>
            </w:r>
          </w:p>
        </w:tc>
        <w:tc>
          <w:tcPr>
            <w:tcW w:w="3174" w:type="dxa"/>
          </w:tcPr>
          <w:p w14:paraId="0B923141" w14:textId="77777777" w:rsidR="006B021F" w:rsidRDefault="00000000">
            <w:pPr>
              <w:pStyle w:val="TableParagraph"/>
              <w:ind w:left="8"/>
              <w:rPr>
                <w:sz w:val="20"/>
              </w:rPr>
            </w:pPr>
            <w:r>
              <w:rPr>
                <w:spacing w:val="-5"/>
                <w:sz w:val="20"/>
              </w:rPr>
              <w:t>52</w:t>
            </w:r>
          </w:p>
        </w:tc>
        <w:tc>
          <w:tcPr>
            <w:tcW w:w="3079" w:type="dxa"/>
          </w:tcPr>
          <w:p w14:paraId="027834A7" w14:textId="77777777" w:rsidR="006B021F" w:rsidRDefault="00000000">
            <w:pPr>
              <w:pStyle w:val="TableParagraph"/>
              <w:ind w:left="6"/>
              <w:rPr>
                <w:sz w:val="20"/>
              </w:rPr>
            </w:pPr>
            <w:r>
              <w:rPr>
                <w:spacing w:val="-4"/>
                <w:sz w:val="20"/>
              </w:rPr>
              <w:t>56.5</w:t>
            </w:r>
          </w:p>
        </w:tc>
      </w:tr>
      <w:tr w:rsidR="006B021F" w14:paraId="1B046286" w14:textId="77777777">
        <w:trPr>
          <w:trHeight w:val="405"/>
        </w:trPr>
        <w:tc>
          <w:tcPr>
            <w:tcW w:w="3181" w:type="dxa"/>
          </w:tcPr>
          <w:p w14:paraId="0B9529B7" w14:textId="77777777" w:rsidR="006B021F" w:rsidRDefault="00000000">
            <w:pPr>
              <w:pStyle w:val="TableParagraph"/>
              <w:ind w:left="107"/>
              <w:jc w:val="left"/>
              <w:rPr>
                <w:sz w:val="20"/>
              </w:rPr>
            </w:pPr>
            <w:r>
              <w:rPr>
                <w:sz w:val="20"/>
              </w:rPr>
              <w:t>1</w:t>
            </w:r>
            <w:r>
              <w:rPr>
                <w:spacing w:val="-1"/>
                <w:sz w:val="20"/>
              </w:rPr>
              <w:t xml:space="preserve"> </w:t>
            </w:r>
            <w:r>
              <w:rPr>
                <w:sz w:val="20"/>
              </w:rPr>
              <w:t>hour –</w:t>
            </w:r>
            <w:r>
              <w:rPr>
                <w:spacing w:val="-2"/>
                <w:sz w:val="20"/>
              </w:rPr>
              <w:t xml:space="preserve"> </w:t>
            </w:r>
            <w:r>
              <w:rPr>
                <w:sz w:val="20"/>
              </w:rPr>
              <w:t>2</w:t>
            </w:r>
            <w:r>
              <w:rPr>
                <w:spacing w:val="-1"/>
                <w:sz w:val="20"/>
              </w:rPr>
              <w:t xml:space="preserve"> </w:t>
            </w:r>
            <w:r>
              <w:rPr>
                <w:spacing w:val="-2"/>
                <w:sz w:val="20"/>
              </w:rPr>
              <w:t>hours</w:t>
            </w:r>
          </w:p>
        </w:tc>
        <w:tc>
          <w:tcPr>
            <w:tcW w:w="3174" w:type="dxa"/>
          </w:tcPr>
          <w:p w14:paraId="746E0780" w14:textId="77777777" w:rsidR="006B021F" w:rsidRDefault="00000000">
            <w:pPr>
              <w:pStyle w:val="TableParagraph"/>
              <w:ind w:left="8"/>
              <w:rPr>
                <w:sz w:val="20"/>
              </w:rPr>
            </w:pPr>
            <w:r>
              <w:rPr>
                <w:spacing w:val="-5"/>
                <w:sz w:val="20"/>
              </w:rPr>
              <w:t>15</w:t>
            </w:r>
          </w:p>
        </w:tc>
        <w:tc>
          <w:tcPr>
            <w:tcW w:w="3079" w:type="dxa"/>
          </w:tcPr>
          <w:p w14:paraId="3C22B847" w14:textId="77777777" w:rsidR="006B021F" w:rsidRDefault="00000000">
            <w:pPr>
              <w:pStyle w:val="TableParagraph"/>
              <w:ind w:left="6"/>
              <w:rPr>
                <w:sz w:val="20"/>
              </w:rPr>
            </w:pPr>
            <w:r>
              <w:rPr>
                <w:spacing w:val="-4"/>
                <w:sz w:val="20"/>
              </w:rPr>
              <w:t>16.3</w:t>
            </w:r>
          </w:p>
        </w:tc>
      </w:tr>
      <w:tr w:rsidR="006B021F" w14:paraId="16A3196D" w14:textId="77777777">
        <w:trPr>
          <w:trHeight w:val="486"/>
        </w:trPr>
        <w:tc>
          <w:tcPr>
            <w:tcW w:w="3181" w:type="dxa"/>
          </w:tcPr>
          <w:p w14:paraId="12446348" w14:textId="77777777" w:rsidR="006B021F" w:rsidRDefault="00000000">
            <w:pPr>
              <w:pStyle w:val="TableParagraph"/>
              <w:ind w:left="107"/>
              <w:jc w:val="left"/>
              <w:rPr>
                <w:b/>
                <w:sz w:val="20"/>
              </w:rPr>
            </w:pPr>
            <w:r>
              <w:rPr>
                <w:b/>
                <w:spacing w:val="-2"/>
                <w:sz w:val="20"/>
              </w:rPr>
              <w:t>Total</w:t>
            </w:r>
          </w:p>
        </w:tc>
        <w:tc>
          <w:tcPr>
            <w:tcW w:w="3174" w:type="dxa"/>
          </w:tcPr>
          <w:p w14:paraId="64A18843" w14:textId="77777777" w:rsidR="006B021F" w:rsidRDefault="00000000">
            <w:pPr>
              <w:pStyle w:val="TableParagraph"/>
              <w:ind w:left="8"/>
              <w:rPr>
                <w:b/>
                <w:sz w:val="20"/>
              </w:rPr>
            </w:pPr>
            <w:r>
              <w:rPr>
                <w:b/>
                <w:spacing w:val="-5"/>
                <w:sz w:val="20"/>
              </w:rPr>
              <w:t>92</w:t>
            </w:r>
          </w:p>
        </w:tc>
        <w:tc>
          <w:tcPr>
            <w:tcW w:w="3079" w:type="dxa"/>
          </w:tcPr>
          <w:p w14:paraId="23F55AA4" w14:textId="77777777" w:rsidR="006B021F" w:rsidRDefault="00000000">
            <w:pPr>
              <w:pStyle w:val="TableParagraph"/>
              <w:ind w:left="6"/>
              <w:rPr>
                <w:b/>
                <w:sz w:val="20"/>
              </w:rPr>
            </w:pPr>
            <w:r>
              <w:rPr>
                <w:b/>
                <w:spacing w:val="-2"/>
                <w:sz w:val="20"/>
              </w:rPr>
              <w:t>100.0</w:t>
            </w:r>
          </w:p>
        </w:tc>
      </w:tr>
    </w:tbl>
    <w:p w14:paraId="0A1327E5" w14:textId="77777777" w:rsidR="006B021F" w:rsidRDefault="00000000">
      <w:pPr>
        <w:spacing w:before="3"/>
        <w:ind w:left="360"/>
        <w:jc w:val="both"/>
        <w:rPr>
          <w:b/>
          <w:sz w:val="20"/>
        </w:rPr>
      </w:pPr>
      <w:r>
        <w:rPr>
          <w:b/>
          <w:sz w:val="20"/>
        </w:rPr>
        <w:t>Source:</w:t>
      </w:r>
      <w:r>
        <w:rPr>
          <w:b/>
          <w:spacing w:val="-6"/>
          <w:sz w:val="20"/>
        </w:rPr>
        <w:t xml:space="preserve"> </w:t>
      </w:r>
      <w:r>
        <w:rPr>
          <w:b/>
          <w:sz w:val="20"/>
        </w:rPr>
        <w:t>Primary</w:t>
      </w:r>
      <w:r>
        <w:rPr>
          <w:b/>
          <w:spacing w:val="-4"/>
          <w:sz w:val="20"/>
        </w:rPr>
        <w:t xml:space="preserve"> Data</w:t>
      </w:r>
    </w:p>
    <w:p w14:paraId="1BEE1FA3" w14:textId="77777777" w:rsidR="006B021F" w:rsidRDefault="006B021F">
      <w:pPr>
        <w:jc w:val="both"/>
        <w:rPr>
          <w:b/>
          <w:sz w:val="20"/>
        </w:rPr>
        <w:sectPr w:rsidR="006B021F">
          <w:pgSz w:w="12240" w:h="15840"/>
          <w:pgMar w:top="1160" w:right="1080" w:bottom="1340" w:left="1080" w:header="151" w:footer="1142" w:gutter="0"/>
          <w:cols w:space="720"/>
        </w:sectPr>
      </w:pPr>
    </w:p>
    <w:p w14:paraId="19406079" w14:textId="77777777" w:rsidR="006B021F" w:rsidRDefault="00000000">
      <w:pPr>
        <w:pStyle w:val="ListParagraph"/>
        <w:numPr>
          <w:ilvl w:val="1"/>
          <w:numId w:val="4"/>
        </w:numPr>
        <w:tabs>
          <w:tab w:val="left" w:pos="662"/>
        </w:tabs>
        <w:spacing w:before="80"/>
        <w:ind w:hanging="302"/>
        <w:jc w:val="both"/>
        <w:rPr>
          <w:b/>
          <w:sz w:val="20"/>
        </w:rPr>
      </w:pPr>
      <w:r>
        <w:rPr>
          <w:b/>
          <w:spacing w:val="-2"/>
          <w:sz w:val="20"/>
        </w:rPr>
        <w:lastRenderedPageBreak/>
        <w:t>Interpretation</w:t>
      </w:r>
    </w:p>
    <w:p w14:paraId="55C1B488" w14:textId="77777777" w:rsidR="006B021F" w:rsidRDefault="00000000">
      <w:pPr>
        <w:pStyle w:val="BodyText"/>
        <w:spacing w:before="81"/>
        <w:ind w:left="360" w:right="355" w:firstLine="0"/>
        <w:jc w:val="both"/>
      </w:pPr>
      <w:r>
        <w:rPr>
          <w:noProof/>
        </w:rPr>
        <mc:AlternateContent>
          <mc:Choice Requires="wps">
            <w:drawing>
              <wp:anchor distT="0" distB="0" distL="0" distR="0" simplePos="0" relativeHeight="487312896" behindDoc="1" locked="0" layoutInCell="1" allowOverlap="1" wp14:anchorId="7E6967AA" wp14:editId="2CBAE6B0">
                <wp:simplePos x="0" y="0"/>
                <wp:positionH relativeFrom="page">
                  <wp:posOffset>914704</wp:posOffset>
                </wp:positionH>
                <wp:positionV relativeFrom="paragraph">
                  <wp:posOffset>1078211</wp:posOffset>
                </wp:positionV>
                <wp:extent cx="39370" cy="155575"/>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370" cy="155575"/>
                        </a:xfrm>
                        <a:prstGeom prst="rect">
                          <a:avLst/>
                        </a:prstGeom>
                      </wps:spPr>
                      <wps:txbx>
                        <w:txbxContent>
                          <w:p w14:paraId="4551359F" w14:textId="77777777" w:rsidR="006B021F" w:rsidRDefault="00000000">
                            <w:pPr>
                              <w:spacing w:line="244" w:lineRule="exact"/>
                            </w:pPr>
                            <w:r>
                              <w:rPr>
                                <w:spacing w:val="-10"/>
                              </w:rPr>
                              <w:t>\</w:t>
                            </w:r>
                          </w:p>
                        </w:txbxContent>
                      </wps:txbx>
                      <wps:bodyPr wrap="square" lIns="0" tIns="0" rIns="0" bIns="0" rtlCol="0">
                        <a:noAutofit/>
                      </wps:bodyPr>
                    </wps:wsp>
                  </a:graphicData>
                </a:graphic>
              </wp:anchor>
            </w:drawing>
          </mc:Choice>
          <mc:Fallback>
            <w:pict>
              <v:shapetype w14:anchorId="7E6967AA" id="_x0000_t202" coordsize="21600,21600" o:spt="202" path="m,l,21600r21600,l21600,xe">
                <v:stroke joinstyle="miter"/>
                <v:path gradientshapeok="t" o:connecttype="rect"/>
              </v:shapetype>
              <v:shape id="Textbox 8" o:spid="_x0000_s1026" type="#_x0000_t202" style="position:absolute;left:0;text-align:left;margin-left:1in;margin-top:84.9pt;width:3.1pt;height:12.25pt;z-index:-160035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" filled="f" stroked="f">
                <v:textbox inset="0,0,0,0">
                  <w:txbxContent>
                    <w:p w14:paraId="4551359F" w14:textId="77777777" w:rsidR="006B021F" w:rsidRDefault="00000000">
                      <w:pPr>
                        <w:spacing w:line="244" w:lineRule="exact"/>
                      </w:pPr>
                      <w:r>
                        <w:rPr>
                          <w:spacing w:val="-10"/>
                        </w:rPr>
                        <w:t>\</w:t>
                      </w:r>
                    </w:p>
                  </w:txbxContent>
                </v:textbox>
                <w10:wrap anchorx="page"/>
              </v:shape>
            </w:pict>
          </mc:Fallback>
        </mc:AlternateContent>
      </w:r>
      <w:r>
        <w:t>The</w:t>
      </w:r>
      <w:r>
        <w:rPr>
          <w:spacing w:val="-13"/>
        </w:rPr>
        <w:t xml:space="preserve"> </w:t>
      </w:r>
      <w:r>
        <w:t>above</w:t>
      </w:r>
      <w:r>
        <w:rPr>
          <w:spacing w:val="-12"/>
        </w:rPr>
        <w:t xml:space="preserve"> </w:t>
      </w:r>
      <w:r>
        <w:t>table</w:t>
      </w:r>
      <w:r>
        <w:rPr>
          <w:spacing w:val="-12"/>
        </w:rPr>
        <w:t xml:space="preserve"> </w:t>
      </w:r>
      <w:proofErr w:type="gramStart"/>
      <w:r>
        <w:t>exhibit</w:t>
      </w:r>
      <w:proofErr w:type="gramEnd"/>
      <w:r>
        <w:rPr>
          <w:spacing w:val="-12"/>
        </w:rPr>
        <w:t xml:space="preserve"> </w:t>
      </w:r>
      <w:r>
        <w:t>that</w:t>
      </w:r>
      <w:r>
        <w:rPr>
          <w:spacing w:val="-13"/>
        </w:rPr>
        <w:t xml:space="preserve"> </w:t>
      </w:r>
      <w:r>
        <w:t>25</w:t>
      </w:r>
      <w:r>
        <w:rPr>
          <w:spacing w:val="-12"/>
        </w:rPr>
        <w:t xml:space="preserve"> </w:t>
      </w:r>
      <w:r>
        <w:t>(27.2%)</w:t>
      </w:r>
      <w:r>
        <w:rPr>
          <w:spacing w:val="-11"/>
        </w:rPr>
        <w:t xml:space="preserve"> </w:t>
      </w:r>
      <w:r>
        <w:t>respondents</w:t>
      </w:r>
      <w:r>
        <w:rPr>
          <w:spacing w:val="-12"/>
        </w:rPr>
        <w:t xml:space="preserve"> </w:t>
      </w:r>
      <w:r>
        <w:t>are</w:t>
      </w:r>
      <w:r>
        <w:rPr>
          <w:spacing w:val="-11"/>
        </w:rPr>
        <w:t xml:space="preserve"> </w:t>
      </w:r>
      <w:r>
        <w:t>waiting</w:t>
      </w:r>
      <w:r>
        <w:rPr>
          <w:spacing w:val="-11"/>
        </w:rPr>
        <w:t xml:space="preserve"> </w:t>
      </w:r>
      <w:r>
        <w:t>for</w:t>
      </w:r>
      <w:r>
        <w:rPr>
          <w:spacing w:val="-11"/>
        </w:rPr>
        <w:t xml:space="preserve"> </w:t>
      </w:r>
      <w:r>
        <w:t>a</w:t>
      </w:r>
      <w:r>
        <w:rPr>
          <w:spacing w:val="-13"/>
        </w:rPr>
        <w:t xml:space="preserve"> </w:t>
      </w:r>
      <w:r>
        <w:t>period</w:t>
      </w:r>
      <w:r>
        <w:rPr>
          <w:spacing w:val="-12"/>
        </w:rPr>
        <w:t xml:space="preserve"> </w:t>
      </w:r>
      <w:r>
        <w:t>of</w:t>
      </w:r>
      <w:r>
        <w:rPr>
          <w:spacing w:val="-13"/>
        </w:rPr>
        <w:t xml:space="preserve"> </w:t>
      </w:r>
      <w:r>
        <w:t>10-30</w:t>
      </w:r>
      <w:r>
        <w:rPr>
          <w:spacing w:val="-11"/>
        </w:rPr>
        <w:t xml:space="preserve"> </w:t>
      </w:r>
      <w:r>
        <w:t>minutes,</w:t>
      </w:r>
      <w:r>
        <w:rPr>
          <w:spacing w:val="-11"/>
        </w:rPr>
        <w:t xml:space="preserve"> </w:t>
      </w:r>
      <w:r>
        <w:t>52</w:t>
      </w:r>
      <w:r>
        <w:rPr>
          <w:spacing w:val="-11"/>
        </w:rPr>
        <w:t xml:space="preserve"> </w:t>
      </w:r>
      <w:r>
        <w:t>(56.5%)</w:t>
      </w:r>
      <w:r>
        <w:rPr>
          <w:spacing w:val="-13"/>
        </w:rPr>
        <w:t xml:space="preserve"> </w:t>
      </w:r>
      <w:r>
        <w:t>respondents are</w:t>
      </w:r>
      <w:r>
        <w:rPr>
          <w:spacing w:val="-9"/>
        </w:rPr>
        <w:t xml:space="preserve"> </w:t>
      </w:r>
      <w:r>
        <w:t>waiting</w:t>
      </w:r>
      <w:r>
        <w:rPr>
          <w:spacing w:val="-8"/>
        </w:rPr>
        <w:t xml:space="preserve"> </w:t>
      </w:r>
      <w:r>
        <w:t>for</w:t>
      </w:r>
      <w:r>
        <w:rPr>
          <w:spacing w:val="-9"/>
        </w:rPr>
        <w:t xml:space="preserve"> </w:t>
      </w:r>
      <w:r>
        <w:t>a</w:t>
      </w:r>
      <w:r>
        <w:rPr>
          <w:spacing w:val="-9"/>
        </w:rPr>
        <w:t xml:space="preserve"> </w:t>
      </w:r>
      <w:r>
        <w:t>period</w:t>
      </w:r>
      <w:r>
        <w:rPr>
          <w:spacing w:val="-8"/>
        </w:rPr>
        <w:t xml:space="preserve"> </w:t>
      </w:r>
      <w:r>
        <w:t>of</w:t>
      </w:r>
      <w:r>
        <w:rPr>
          <w:spacing w:val="-11"/>
        </w:rPr>
        <w:t xml:space="preserve"> </w:t>
      </w:r>
      <w:r>
        <w:t>30</w:t>
      </w:r>
      <w:r>
        <w:rPr>
          <w:spacing w:val="-11"/>
        </w:rPr>
        <w:t xml:space="preserve"> </w:t>
      </w:r>
      <w:r>
        <w:t>minutes</w:t>
      </w:r>
      <w:r>
        <w:rPr>
          <w:spacing w:val="-5"/>
        </w:rPr>
        <w:t xml:space="preserve"> </w:t>
      </w:r>
      <w:r>
        <w:t>-</w:t>
      </w:r>
      <w:r>
        <w:rPr>
          <w:spacing w:val="-8"/>
        </w:rPr>
        <w:t xml:space="preserve"> </w:t>
      </w:r>
      <w:r>
        <w:t>1</w:t>
      </w:r>
      <w:r>
        <w:rPr>
          <w:spacing w:val="-8"/>
        </w:rPr>
        <w:t xml:space="preserve"> </w:t>
      </w:r>
      <w:r>
        <w:t>hour</w:t>
      </w:r>
      <w:r>
        <w:rPr>
          <w:spacing w:val="-9"/>
        </w:rPr>
        <w:t xml:space="preserve"> </w:t>
      </w:r>
      <w:r>
        <w:t>and</w:t>
      </w:r>
      <w:r>
        <w:rPr>
          <w:spacing w:val="-11"/>
        </w:rPr>
        <w:t xml:space="preserve"> </w:t>
      </w:r>
      <w:r>
        <w:t>15</w:t>
      </w:r>
      <w:r>
        <w:rPr>
          <w:spacing w:val="-8"/>
        </w:rPr>
        <w:t xml:space="preserve"> </w:t>
      </w:r>
      <w:r>
        <w:t>(16.3%)</w:t>
      </w:r>
      <w:r>
        <w:rPr>
          <w:spacing w:val="-9"/>
        </w:rPr>
        <w:t xml:space="preserve"> </w:t>
      </w:r>
      <w:r>
        <w:t>respondents</w:t>
      </w:r>
      <w:r>
        <w:rPr>
          <w:spacing w:val="-10"/>
        </w:rPr>
        <w:t xml:space="preserve"> </w:t>
      </w:r>
      <w:r>
        <w:t>are</w:t>
      </w:r>
      <w:r>
        <w:rPr>
          <w:spacing w:val="-9"/>
        </w:rPr>
        <w:t xml:space="preserve"> </w:t>
      </w:r>
      <w:r>
        <w:t>waiting</w:t>
      </w:r>
      <w:r>
        <w:rPr>
          <w:spacing w:val="-8"/>
        </w:rPr>
        <w:t xml:space="preserve"> </w:t>
      </w:r>
      <w:r>
        <w:t>for</w:t>
      </w:r>
      <w:r>
        <w:rPr>
          <w:spacing w:val="-11"/>
        </w:rPr>
        <w:t xml:space="preserve"> </w:t>
      </w:r>
      <w:r>
        <w:t>a</w:t>
      </w:r>
      <w:r>
        <w:rPr>
          <w:spacing w:val="-9"/>
        </w:rPr>
        <w:t xml:space="preserve"> </w:t>
      </w:r>
      <w:r>
        <w:t>period</w:t>
      </w:r>
      <w:r>
        <w:rPr>
          <w:spacing w:val="-8"/>
        </w:rPr>
        <w:t xml:space="preserve"> </w:t>
      </w:r>
      <w:r>
        <w:t>of</w:t>
      </w:r>
      <w:r>
        <w:rPr>
          <w:spacing w:val="-11"/>
        </w:rPr>
        <w:t xml:space="preserve"> </w:t>
      </w:r>
      <w:r>
        <w:t>1</w:t>
      </w:r>
      <w:r>
        <w:rPr>
          <w:spacing w:val="-8"/>
        </w:rPr>
        <w:t xml:space="preserve"> </w:t>
      </w:r>
      <w:r>
        <w:t>hour</w:t>
      </w:r>
      <w:r>
        <w:rPr>
          <w:spacing w:val="-1"/>
        </w:rPr>
        <w:t xml:space="preserve"> </w:t>
      </w:r>
      <w:r>
        <w:t>-</w:t>
      </w:r>
      <w:r>
        <w:rPr>
          <w:spacing w:val="-8"/>
        </w:rPr>
        <w:t xml:space="preserve"> </w:t>
      </w:r>
      <w:r>
        <w:t>2</w:t>
      </w:r>
      <w:r>
        <w:rPr>
          <w:spacing w:val="-11"/>
        </w:rPr>
        <w:t xml:space="preserve"> </w:t>
      </w:r>
      <w:r>
        <w:t>hours. Majority of the respondents (56.5%) are waiting for a period of 30 minutes – 1 hour to consult the doctor.</w:t>
      </w:r>
    </w:p>
    <w:p w14:paraId="0337B68D" w14:textId="77777777" w:rsidR="006B021F" w:rsidRDefault="00000000">
      <w:pPr>
        <w:pStyle w:val="BodyText"/>
        <w:spacing w:before="61"/>
        <w:ind w:left="0" w:firstLine="0"/>
      </w:pPr>
      <w:r>
        <w:rPr>
          <w:noProof/>
        </w:rPr>
        <mc:AlternateContent>
          <mc:Choice Requires="wpg">
            <w:drawing>
              <wp:anchor distT="0" distB="0" distL="0" distR="0" simplePos="0" relativeHeight="487587840" behindDoc="1" locked="0" layoutInCell="1" allowOverlap="1" wp14:anchorId="1930B725" wp14:editId="7CEECBAC">
                <wp:simplePos x="0" y="0"/>
                <wp:positionH relativeFrom="page">
                  <wp:posOffset>928687</wp:posOffset>
                </wp:positionH>
                <wp:positionV relativeFrom="paragraph">
                  <wp:posOffset>200334</wp:posOffset>
                </wp:positionV>
                <wp:extent cx="5981700" cy="2077720"/>
                <wp:effectExtent l="0" t="0" r="0" b="0"/>
                <wp:wrapTopAndBottom/>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81700" cy="2077720"/>
                          <a:chOff x="0" y="0"/>
                          <a:chExt cx="5981700" cy="2077720"/>
                        </a:xfrm>
                      </wpg:grpSpPr>
                      <wps:wsp>
                        <wps:cNvPr id="10" name="Graphic 10"/>
                        <wps:cNvSpPr/>
                        <wps:spPr>
                          <a:xfrm>
                            <a:off x="4762" y="4762"/>
                            <a:ext cx="5972175" cy="2068195"/>
                          </a:xfrm>
                          <a:custGeom>
                            <a:avLst/>
                            <a:gdLst/>
                            <a:ahLst/>
                            <a:cxnLst/>
                            <a:rect l="l" t="t" r="r" b="b"/>
                            <a:pathLst>
                              <a:path w="5972175" h="2068195">
                                <a:moveTo>
                                  <a:pt x="5972175" y="0"/>
                                </a:moveTo>
                                <a:lnTo>
                                  <a:pt x="0" y="0"/>
                                </a:lnTo>
                                <a:lnTo>
                                  <a:pt x="0" y="2068194"/>
                                </a:lnTo>
                                <a:lnTo>
                                  <a:pt x="5972175" y="2068194"/>
                                </a:lnTo>
                                <a:lnTo>
                                  <a:pt x="5972175" y="0"/>
                                </a:lnTo>
                                <a:close/>
                              </a:path>
                            </a:pathLst>
                          </a:custGeom>
                          <a:solidFill>
                            <a:srgbClr val="FFFFFF"/>
                          </a:solidFill>
                        </wps:spPr>
                        <wps:bodyPr wrap="square" lIns="0" tIns="0" rIns="0" bIns="0" rtlCol="0">
                          <a:prstTxWarp prst="textNoShape">
                            <a:avLst/>
                          </a:prstTxWarp>
                          <a:noAutofit/>
                        </wps:bodyPr>
                      </wps:wsp>
                      <wps:wsp>
                        <wps:cNvPr id="11" name="Graphic 11"/>
                        <wps:cNvSpPr/>
                        <wps:spPr>
                          <a:xfrm>
                            <a:off x="317118" y="418528"/>
                            <a:ext cx="4563745" cy="1092835"/>
                          </a:xfrm>
                          <a:custGeom>
                            <a:avLst/>
                            <a:gdLst/>
                            <a:ahLst/>
                            <a:cxnLst/>
                            <a:rect l="l" t="t" r="r" b="b"/>
                            <a:pathLst>
                              <a:path w="4563745" h="1092835">
                                <a:moveTo>
                                  <a:pt x="0" y="1092708"/>
                                </a:moveTo>
                                <a:lnTo>
                                  <a:pt x="491553" y="1092708"/>
                                </a:lnTo>
                              </a:path>
                              <a:path w="4563745" h="1092835">
                                <a:moveTo>
                                  <a:pt x="1029525" y="1092708"/>
                                </a:moveTo>
                                <a:lnTo>
                                  <a:pt x="2012505" y="1092708"/>
                                </a:lnTo>
                              </a:path>
                              <a:path w="4563745" h="1092835">
                                <a:moveTo>
                                  <a:pt x="2552001" y="1092708"/>
                                </a:moveTo>
                                <a:lnTo>
                                  <a:pt x="3533457" y="1092708"/>
                                </a:lnTo>
                              </a:path>
                              <a:path w="4563745" h="1092835">
                                <a:moveTo>
                                  <a:pt x="4072953" y="1092708"/>
                                </a:moveTo>
                                <a:lnTo>
                                  <a:pt x="4563173" y="1092708"/>
                                </a:lnTo>
                              </a:path>
                              <a:path w="4563745" h="1092835">
                                <a:moveTo>
                                  <a:pt x="0" y="818388"/>
                                </a:moveTo>
                                <a:lnTo>
                                  <a:pt x="491553" y="818388"/>
                                </a:lnTo>
                              </a:path>
                              <a:path w="4563745" h="1092835">
                                <a:moveTo>
                                  <a:pt x="1029525" y="818388"/>
                                </a:moveTo>
                                <a:lnTo>
                                  <a:pt x="2012505" y="818388"/>
                                </a:lnTo>
                              </a:path>
                              <a:path w="4563745" h="1092835">
                                <a:moveTo>
                                  <a:pt x="2552001" y="545592"/>
                                </a:moveTo>
                                <a:lnTo>
                                  <a:pt x="4563173" y="545592"/>
                                </a:lnTo>
                              </a:path>
                              <a:path w="4563745" h="1092835">
                                <a:moveTo>
                                  <a:pt x="0" y="272796"/>
                                </a:moveTo>
                                <a:lnTo>
                                  <a:pt x="2012505" y="272796"/>
                                </a:lnTo>
                              </a:path>
                              <a:path w="4563745" h="1092835">
                                <a:moveTo>
                                  <a:pt x="2552001" y="272796"/>
                                </a:moveTo>
                                <a:lnTo>
                                  <a:pt x="4563173" y="272796"/>
                                </a:lnTo>
                              </a:path>
                              <a:path w="4563745" h="1092835">
                                <a:moveTo>
                                  <a:pt x="0" y="0"/>
                                </a:moveTo>
                                <a:lnTo>
                                  <a:pt x="2012505" y="0"/>
                                </a:lnTo>
                              </a:path>
                              <a:path w="4563745" h="1092835">
                                <a:moveTo>
                                  <a:pt x="2552001" y="0"/>
                                </a:moveTo>
                                <a:lnTo>
                                  <a:pt x="4563173" y="0"/>
                                </a:lnTo>
                              </a:path>
                            </a:pathLst>
                          </a:custGeom>
                          <a:ln w="9525">
                            <a:solidFill>
                              <a:srgbClr val="D9D9D9"/>
                            </a:solidFill>
                            <a:prstDash val="solid"/>
                          </a:ln>
                        </wps:spPr>
                        <wps:bodyPr wrap="square" lIns="0" tIns="0" rIns="0" bIns="0" rtlCol="0">
                          <a:prstTxWarp prst="textNoShape">
                            <a:avLst/>
                          </a:prstTxWarp>
                          <a:noAutofit/>
                        </wps:bodyPr>
                      </wps:wsp>
                      <wps:wsp>
                        <wps:cNvPr id="12" name="Graphic 12"/>
                        <wps:cNvSpPr/>
                        <wps:spPr>
                          <a:xfrm>
                            <a:off x="808672" y="240220"/>
                            <a:ext cx="3581400" cy="1544320"/>
                          </a:xfrm>
                          <a:custGeom>
                            <a:avLst/>
                            <a:gdLst/>
                            <a:ahLst/>
                            <a:cxnLst/>
                            <a:rect l="l" t="t" r="r" b="b"/>
                            <a:pathLst>
                              <a:path w="3581400" h="1544320">
                                <a:moveTo>
                                  <a:pt x="537972" y="800100"/>
                                </a:moveTo>
                                <a:lnTo>
                                  <a:pt x="0" y="800100"/>
                                </a:lnTo>
                                <a:lnTo>
                                  <a:pt x="0" y="1543824"/>
                                </a:lnTo>
                                <a:lnTo>
                                  <a:pt x="537972" y="1543824"/>
                                </a:lnTo>
                                <a:lnTo>
                                  <a:pt x="537972" y="800100"/>
                                </a:lnTo>
                                <a:close/>
                              </a:path>
                              <a:path w="3581400" h="1544320">
                                <a:moveTo>
                                  <a:pt x="2060448" y="0"/>
                                </a:moveTo>
                                <a:lnTo>
                                  <a:pt x="1520952" y="0"/>
                                </a:lnTo>
                                <a:lnTo>
                                  <a:pt x="1520952" y="1543824"/>
                                </a:lnTo>
                                <a:lnTo>
                                  <a:pt x="2060448" y="1543824"/>
                                </a:lnTo>
                                <a:lnTo>
                                  <a:pt x="2060448" y="0"/>
                                </a:lnTo>
                                <a:close/>
                              </a:path>
                              <a:path w="3581400" h="1544320">
                                <a:moveTo>
                                  <a:pt x="3581400" y="1098804"/>
                                </a:moveTo>
                                <a:lnTo>
                                  <a:pt x="3041904" y="1098804"/>
                                </a:lnTo>
                                <a:lnTo>
                                  <a:pt x="3041904" y="1543824"/>
                                </a:lnTo>
                                <a:lnTo>
                                  <a:pt x="3581400" y="1543824"/>
                                </a:lnTo>
                                <a:lnTo>
                                  <a:pt x="3581400" y="1098804"/>
                                </a:lnTo>
                                <a:close/>
                              </a:path>
                            </a:pathLst>
                          </a:custGeom>
                          <a:solidFill>
                            <a:srgbClr val="4F81BC"/>
                          </a:solidFill>
                        </wps:spPr>
                        <wps:bodyPr wrap="square" lIns="0" tIns="0" rIns="0" bIns="0" rtlCol="0">
                          <a:prstTxWarp prst="textNoShape">
                            <a:avLst/>
                          </a:prstTxWarp>
                          <a:noAutofit/>
                        </wps:bodyPr>
                      </wps:wsp>
                      <wps:wsp>
                        <wps:cNvPr id="13" name="Graphic 13"/>
                        <wps:cNvSpPr/>
                        <wps:spPr>
                          <a:xfrm>
                            <a:off x="317118" y="1784032"/>
                            <a:ext cx="4563745" cy="1270"/>
                          </a:xfrm>
                          <a:custGeom>
                            <a:avLst/>
                            <a:gdLst/>
                            <a:ahLst/>
                            <a:cxnLst/>
                            <a:rect l="l" t="t" r="r" b="b"/>
                            <a:pathLst>
                              <a:path w="4563745" h="635">
                                <a:moveTo>
                                  <a:pt x="0" y="0"/>
                                </a:moveTo>
                                <a:lnTo>
                                  <a:pt x="4563173" y="126"/>
                                </a:lnTo>
                              </a:path>
                            </a:pathLst>
                          </a:custGeom>
                          <a:ln w="9525">
                            <a:solidFill>
                              <a:srgbClr val="D9D9D9"/>
                            </a:solidFill>
                            <a:prstDash val="solid"/>
                          </a:ln>
                        </wps:spPr>
                        <wps:bodyPr wrap="square" lIns="0" tIns="0" rIns="0" bIns="0" rtlCol="0">
                          <a:prstTxWarp prst="textNoShape">
                            <a:avLst/>
                          </a:prstTxWarp>
                          <a:noAutofit/>
                        </wps:bodyPr>
                      </wps:wsp>
                      <wps:wsp>
                        <wps:cNvPr id="14" name="Graphic 14"/>
                        <wps:cNvSpPr/>
                        <wps:spPr>
                          <a:xfrm>
                            <a:off x="5078666" y="1008729"/>
                            <a:ext cx="60325" cy="60325"/>
                          </a:xfrm>
                          <a:custGeom>
                            <a:avLst/>
                            <a:gdLst/>
                            <a:ahLst/>
                            <a:cxnLst/>
                            <a:rect l="l" t="t" r="r" b="b"/>
                            <a:pathLst>
                              <a:path w="60325" h="60325">
                                <a:moveTo>
                                  <a:pt x="60293" y="0"/>
                                </a:moveTo>
                                <a:lnTo>
                                  <a:pt x="0" y="0"/>
                                </a:lnTo>
                                <a:lnTo>
                                  <a:pt x="0" y="60293"/>
                                </a:lnTo>
                                <a:lnTo>
                                  <a:pt x="60293" y="60293"/>
                                </a:lnTo>
                                <a:lnTo>
                                  <a:pt x="60293" y="0"/>
                                </a:lnTo>
                                <a:close/>
                              </a:path>
                            </a:pathLst>
                          </a:custGeom>
                          <a:solidFill>
                            <a:srgbClr val="4F81BC"/>
                          </a:solidFill>
                        </wps:spPr>
                        <wps:bodyPr wrap="square" lIns="0" tIns="0" rIns="0" bIns="0" rtlCol="0">
                          <a:prstTxWarp prst="textNoShape">
                            <a:avLst/>
                          </a:prstTxWarp>
                          <a:noAutofit/>
                        </wps:bodyPr>
                      </wps:wsp>
                      <wps:wsp>
                        <wps:cNvPr id="15" name="Graphic 15"/>
                        <wps:cNvSpPr/>
                        <wps:spPr>
                          <a:xfrm>
                            <a:off x="4762" y="4762"/>
                            <a:ext cx="5972175" cy="2068195"/>
                          </a:xfrm>
                          <a:custGeom>
                            <a:avLst/>
                            <a:gdLst/>
                            <a:ahLst/>
                            <a:cxnLst/>
                            <a:rect l="l" t="t" r="r" b="b"/>
                            <a:pathLst>
                              <a:path w="5972175" h="2068195">
                                <a:moveTo>
                                  <a:pt x="0" y="2068194"/>
                                </a:moveTo>
                                <a:lnTo>
                                  <a:pt x="5972175" y="2068194"/>
                                </a:lnTo>
                                <a:lnTo>
                                  <a:pt x="5972175" y="0"/>
                                </a:lnTo>
                                <a:lnTo>
                                  <a:pt x="0" y="0"/>
                                </a:lnTo>
                                <a:lnTo>
                                  <a:pt x="0" y="2068194"/>
                                </a:lnTo>
                                <a:close/>
                              </a:path>
                            </a:pathLst>
                          </a:custGeom>
                          <a:ln w="9525">
                            <a:solidFill>
                              <a:srgbClr val="D9D9D9"/>
                            </a:solidFill>
                            <a:prstDash val="solid"/>
                          </a:ln>
                        </wps:spPr>
                        <wps:bodyPr wrap="square" lIns="0" tIns="0" rIns="0" bIns="0" rtlCol="0">
                          <a:prstTxWarp prst="textNoShape">
                            <a:avLst/>
                          </a:prstTxWarp>
                          <a:noAutofit/>
                        </wps:bodyPr>
                      </wps:wsp>
                      <wps:wsp>
                        <wps:cNvPr id="16" name="Textbox 16"/>
                        <wps:cNvSpPr txBox="1"/>
                        <wps:spPr>
                          <a:xfrm>
                            <a:off x="87515" y="72431"/>
                            <a:ext cx="140970" cy="134620"/>
                          </a:xfrm>
                          <a:prstGeom prst="rect">
                            <a:avLst/>
                          </a:prstGeom>
                        </wps:spPr>
                        <wps:txbx>
                          <w:txbxContent>
                            <w:p w14:paraId="53399070" w14:textId="77777777" w:rsidR="006B021F" w:rsidRDefault="00000000">
                              <w:pPr>
                                <w:rPr>
                                  <w:rFonts w:ascii="Cambria"/>
                                  <w:sz w:val="18"/>
                                </w:rPr>
                              </w:pPr>
                              <w:r>
                                <w:rPr>
                                  <w:rFonts w:ascii="Cambria"/>
                                  <w:color w:val="585858"/>
                                  <w:spacing w:val="-5"/>
                                  <w:sz w:val="18"/>
                                </w:rPr>
                                <w:t>60</w:t>
                              </w:r>
                            </w:p>
                          </w:txbxContent>
                        </wps:txbx>
                        <wps:bodyPr wrap="square" lIns="0" tIns="0" rIns="0" bIns="0" rtlCol="0">
                          <a:noAutofit/>
                        </wps:bodyPr>
                      </wps:wsp>
                      <wps:wsp>
                        <wps:cNvPr id="17" name="Textbox 17"/>
                        <wps:cNvSpPr txBox="1"/>
                        <wps:spPr>
                          <a:xfrm>
                            <a:off x="317118" y="49063"/>
                            <a:ext cx="4576445" cy="134620"/>
                          </a:xfrm>
                          <a:prstGeom prst="rect">
                            <a:avLst/>
                          </a:prstGeom>
                        </wps:spPr>
                        <wps:txbx>
                          <w:txbxContent>
                            <w:p w14:paraId="2413C3F7" w14:textId="77777777" w:rsidR="006B021F" w:rsidRDefault="00000000">
                              <w:pPr>
                                <w:tabs>
                                  <w:tab w:val="left" w:pos="3424"/>
                                  <w:tab w:val="left" w:pos="7186"/>
                                </w:tabs>
                                <w:rPr>
                                  <w:rFonts w:ascii="Cambria"/>
                                  <w:sz w:val="18"/>
                                </w:rPr>
                              </w:pPr>
                              <w:r>
                                <w:rPr>
                                  <w:rFonts w:ascii="Cambria"/>
                                  <w:color w:val="404040"/>
                                  <w:sz w:val="18"/>
                                  <w:u w:val="single" w:color="D9D9D9"/>
                                </w:rPr>
                                <w:tab/>
                              </w:r>
                              <w:r>
                                <w:rPr>
                                  <w:rFonts w:ascii="Cambria"/>
                                  <w:color w:val="404040"/>
                                  <w:spacing w:val="-4"/>
                                  <w:sz w:val="18"/>
                                  <w:u w:val="single" w:color="D9D9D9"/>
                                </w:rPr>
                                <w:t>56.5</w:t>
                              </w:r>
                              <w:r>
                                <w:rPr>
                                  <w:rFonts w:ascii="Cambria"/>
                                  <w:color w:val="404040"/>
                                  <w:sz w:val="18"/>
                                  <w:u w:val="single" w:color="D9D9D9"/>
                                </w:rPr>
                                <w:tab/>
                              </w:r>
                            </w:p>
                          </w:txbxContent>
                        </wps:txbx>
                        <wps:bodyPr wrap="square" lIns="0" tIns="0" rIns="0" bIns="0" rtlCol="0">
                          <a:noAutofit/>
                        </wps:bodyPr>
                      </wps:wsp>
                      <wps:wsp>
                        <wps:cNvPr id="18" name="Textbox 18"/>
                        <wps:cNvSpPr txBox="1"/>
                        <wps:spPr>
                          <a:xfrm>
                            <a:off x="87515" y="345862"/>
                            <a:ext cx="140970" cy="407670"/>
                          </a:xfrm>
                          <a:prstGeom prst="rect">
                            <a:avLst/>
                          </a:prstGeom>
                        </wps:spPr>
                        <wps:txbx>
                          <w:txbxContent>
                            <w:p w14:paraId="4727DDA3" w14:textId="77777777" w:rsidR="006B021F" w:rsidRDefault="00000000">
                              <w:pPr>
                                <w:rPr>
                                  <w:rFonts w:ascii="Cambria"/>
                                  <w:sz w:val="18"/>
                                </w:rPr>
                              </w:pPr>
                              <w:r>
                                <w:rPr>
                                  <w:rFonts w:ascii="Cambria"/>
                                  <w:color w:val="585858"/>
                                  <w:spacing w:val="-5"/>
                                  <w:sz w:val="18"/>
                                </w:rPr>
                                <w:t>50</w:t>
                              </w:r>
                            </w:p>
                            <w:p w14:paraId="5F6E9C6A" w14:textId="77777777" w:rsidR="006B021F" w:rsidRDefault="006B021F">
                              <w:pPr>
                                <w:spacing w:before="8"/>
                                <w:rPr>
                                  <w:rFonts w:ascii="Cambria"/>
                                  <w:sz w:val="18"/>
                                </w:rPr>
                              </w:pPr>
                            </w:p>
                            <w:p w14:paraId="3173856C" w14:textId="77777777" w:rsidR="006B021F" w:rsidRDefault="00000000">
                              <w:pPr>
                                <w:rPr>
                                  <w:rFonts w:ascii="Cambria"/>
                                  <w:sz w:val="18"/>
                                </w:rPr>
                              </w:pPr>
                              <w:r>
                                <w:rPr>
                                  <w:rFonts w:ascii="Cambria"/>
                                  <w:color w:val="585858"/>
                                  <w:spacing w:val="-5"/>
                                  <w:sz w:val="18"/>
                                </w:rPr>
                                <w:t>40</w:t>
                              </w:r>
                            </w:p>
                          </w:txbxContent>
                        </wps:txbx>
                        <wps:bodyPr wrap="square" lIns="0" tIns="0" rIns="0" bIns="0" rtlCol="0">
                          <a:noAutofit/>
                        </wps:bodyPr>
                      </wps:wsp>
                      <wps:wsp>
                        <wps:cNvPr id="19" name="Textbox 19"/>
                        <wps:cNvSpPr txBox="1"/>
                        <wps:spPr>
                          <a:xfrm>
                            <a:off x="87515" y="892343"/>
                            <a:ext cx="140970" cy="134620"/>
                          </a:xfrm>
                          <a:prstGeom prst="rect">
                            <a:avLst/>
                          </a:prstGeom>
                        </wps:spPr>
                        <wps:txbx>
                          <w:txbxContent>
                            <w:p w14:paraId="179AAD55" w14:textId="77777777" w:rsidR="006B021F" w:rsidRDefault="00000000">
                              <w:pPr>
                                <w:rPr>
                                  <w:rFonts w:ascii="Cambria"/>
                                  <w:sz w:val="18"/>
                                </w:rPr>
                              </w:pPr>
                              <w:r>
                                <w:rPr>
                                  <w:rFonts w:ascii="Cambria"/>
                                  <w:color w:val="585858"/>
                                  <w:spacing w:val="-5"/>
                                  <w:sz w:val="18"/>
                                </w:rPr>
                                <w:t>30</w:t>
                              </w:r>
                            </w:p>
                          </w:txbxContent>
                        </wps:txbx>
                        <wps:bodyPr wrap="square" lIns="0" tIns="0" rIns="0" bIns="0" rtlCol="0">
                          <a:noAutofit/>
                        </wps:bodyPr>
                      </wps:wsp>
                      <wps:wsp>
                        <wps:cNvPr id="20" name="Textbox 20"/>
                        <wps:cNvSpPr txBox="1"/>
                        <wps:spPr>
                          <a:xfrm>
                            <a:off x="317118" y="849671"/>
                            <a:ext cx="2025650" cy="134620"/>
                          </a:xfrm>
                          <a:prstGeom prst="rect">
                            <a:avLst/>
                          </a:prstGeom>
                        </wps:spPr>
                        <wps:txbx>
                          <w:txbxContent>
                            <w:p w14:paraId="09EEB988" w14:textId="77777777" w:rsidR="006B021F" w:rsidRDefault="00000000">
                              <w:pPr>
                                <w:tabs>
                                  <w:tab w:val="left" w:pos="1028"/>
                                  <w:tab w:val="left" w:pos="3169"/>
                                </w:tabs>
                                <w:rPr>
                                  <w:rFonts w:ascii="Cambria"/>
                                  <w:sz w:val="18"/>
                                </w:rPr>
                              </w:pPr>
                              <w:r>
                                <w:rPr>
                                  <w:rFonts w:ascii="Cambria"/>
                                  <w:color w:val="404040"/>
                                  <w:sz w:val="18"/>
                                  <w:u w:val="single" w:color="D9D9D9"/>
                                </w:rPr>
                                <w:tab/>
                              </w:r>
                              <w:r>
                                <w:rPr>
                                  <w:rFonts w:ascii="Cambria"/>
                                  <w:color w:val="404040"/>
                                  <w:spacing w:val="-4"/>
                                  <w:sz w:val="18"/>
                                  <w:u w:val="single" w:color="D9D9D9"/>
                                </w:rPr>
                                <w:t>27.2</w:t>
                              </w:r>
                              <w:r>
                                <w:rPr>
                                  <w:rFonts w:ascii="Cambria"/>
                                  <w:color w:val="404040"/>
                                  <w:sz w:val="18"/>
                                  <w:u w:val="single" w:color="D9D9D9"/>
                                </w:rPr>
                                <w:tab/>
                              </w:r>
                            </w:p>
                          </w:txbxContent>
                        </wps:txbx>
                        <wps:bodyPr wrap="square" lIns="0" tIns="0" rIns="0" bIns="0" rtlCol="0">
                          <a:noAutofit/>
                        </wps:bodyPr>
                      </wps:wsp>
                      <wps:wsp>
                        <wps:cNvPr id="21" name="Textbox 21"/>
                        <wps:cNvSpPr txBox="1"/>
                        <wps:spPr>
                          <a:xfrm>
                            <a:off x="5165788" y="967019"/>
                            <a:ext cx="696595" cy="134620"/>
                          </a:xfrm>
                          <a:prstGeom prst="rect">
                            <a:avLst/>
                          </a:prstGeom>
                        </wps:spPr>
                        <wps:txbx>
                          <w:txbxContent>
                            <w:p w14:paraId="7290C4DD" w14:textId="77777777" w:rsidR="006B021F" w:rsidRDefault="00000000">
                              <w:pPr>
                                <w:rPr>
                                  <w:rFonts w:ascii="Cambria"/>
                                  <w:sz w:val="18"/>
                                </w:rPr>
                              </w:pPr>
                              <w:r>
                                <w:rPr>
                                  <w:rFonts w:ascii="Cambria"/>
                                  <w:color w:val="585858"/>
                                  <w:spacing w:val="-2"/>
                                  <w:sz w:val="18"/>
                                </w:rPr>
                                <w:t>PERCENTAGE</w:t>
                              </w:r>
                            </w:p>
                          </w:txbxContent>
                        </wps:txbx>
                        <wps:bodyPr wrap="square" lIns="0" tIns="0" rIns="0" bIns="0" rtlCol="0">
                          <a:noAutofit/>
                        </wps:bodyPr>
                      </wps:wsp>
                      <wps:wsp>
                        <wps:cNvPr id="22" name="Textbox 22"/>
                        <wps:cNvSpPr txBox="1"/>
                        <wps:spPr>
                          <a:xfrm>
                            <a:off x="87515" y="1165774"/>
                            <a:ext cx="140970" cy="134620"/>
                          </a:xfrm>
                          <a:prstGeom prst="rect">
                            <a:avLst/>
                          </a:prstGeom>
                        </wps:spPr>
                        <wps:txbx>
                          <w:txbxContent>
                            <w:p w14:paraId="6267C5F4" w14:textId="77777777" w:rsidR="006B021F" w:rsidRDefault="00000000">
                              <w:pPr>
                                <w:rPr>
                                  <w:rFonts w:ascii="Cambria"/>
                                  <w:sz w:val="18"/>
                                </w:rPr>
                              </w:pPr>
                              <w:r>
                                <w:rPr>
                                  <w:rFonts w:ascii="Cambria"/>
                                  <w:color w:val="585858"/>
                                  <w:spacing w:val="-5"/>
                                  <w:sz w:val="18"/>
                                </w:rPr>
                                <w:t>20</w:t>
                              </w:r>
                            </w:p>
                          </w:txbxContent>
                        </wps:txbx>
                        <wps:bodyPr wrap="square" lIns="0" tIns="0" rIns="0" bIns="0" rtlCol="0">
                          <a:noAutofit/>
                        </wps:bodyPr>
                      </wps:wsp>
                      <wps:wsp>
                        <wps:cNvPr id="23" name="Textbox 23"/>
                        <wps:cNvSpPr txBox="1"/>
                        <wps:spPr>
                          <a:xfrm>
                            <a:off x="2869120" y="1147486"/>
                            <a:ext cx="2024380" cy="134620"/>
                          </a:xfrm>
                          <a:prstGeom prst="rect">
                            <a:avLst/>
                          </a:prstGeom>
                        </wps:spPr>
                        <wps:txbx>
                          <w:txbxContent>
                            <w:p w14:paraId="2EB078BA" w14:textId="77777777" w:rsidR="006B021F" w:rsidRDefault="00000000">
                              <w:pPr>
                                <w:tabs>
                                  <w:tab w:val="left" w:pos="1800"/>
                                  <w:tab w:val="left" w:pos="3167"/>
                                </w:tabs>
                                <w:rPr>
                                  <w:rFonts w:ascii="Cambria"/>
                                  <w:sz w:val="18"/>
                                </w:rPr>
                              </w:pPr>
                              <w:r>
                                <w:rPr>
                                  <w:rFonts w:ascii="Cambria"/>
                                  <w:color w:val="404040"/>
                                  <w:sz w:val="18"/>
                                  <w:u w:val="single" w:color="D9D9D9"/>
                                </w:rPr>
                                <w:tab/>
                              </w:r>
                              <w:r>
                                <w:rPr>
                                  <w:rFonts w:ascii="Cambria"/>
                                  <w:color w:val="404040"/>
                                  <w:spacing w:val="-4"/>
                                  <w:sz w:val="18"/>
                                  <w:u w:val="single" w:color="D9D9D9"/>
                                </w:rPr>
                                <w:t>16.3</w:t>
                              </w:r>
                              <w:r>
                                <w:rPr>
                                  <w:rFonts w:ascii="Cambria"/>
                                  <w:color w:val="404040"/>
                                  <w:sz w:val="18"/>
                                  <w:u w:val="single" w:color="D9D9D9"/>
                                </w:rPr>
                                <w:tab/>
                              </w:r>
                            </w:p>
                          </w:txbxContent>
                        </wps:txbx>
                        <wps:bodyPr wrap="square" lIns="0" tIns="0" rIns="0" bIns="0" rtlCol="0">
                          <a:noAutofit/>
                        </wps:bodyPr>
                      </wps:wsp>
                      <wps:wsp>
                        <wps:cNvPr id="24" name="Textbox 24"/>
                        <wps:cNvSpPr txBox="1"/>
                        <wps:spPr>
                          <a:xfrm>
                            <a:off x="87515" y="1438951"/>
                            <a:ext cx="140970" cy="407670"/>
                          </a:xfrm>
                          <a:prstGeom prst="rect">
                            <a:avLst/>
                          </a:prstGeom>
                        </wps:spPr>
                        <wps:txbx>
                          <w:txbxContent>
                            <w:p w14:paraId="78DB107C" w14:textId="77777777" w:rsidR="006B021F" w:rsidRDefault="00000000">
                              <w:pPr>
                                <w:rPr>
                                  <w:rFonts w:ascii="Cambria"/>
                                  <w:sz w:val="18"/>
                                </w:rPr>
                              </w:pPr>
                              <w:r>
                                <w:rPr>
                                  <w:rFonts w:ascii="Cambria"/>
                                  <w:color w:val="585858"/>
                                  <w:spacing w:val="-5"/>
                                  <w:sz w:val="18"/>
                                </w:rPr>
                                <w:t>10</w:t>
                              </w:r>
                            </w:p>
                            <w:p w14:paraId="071454B2" w14:textId="77777777" w:rsidR="006B021F" w:rsidRDefault="006B021F">
                              <w:pPr>
                                <w:spacing w:before="8"/>
                                <w:rPr>
                                  <w:rFonts w:ascii="Cambria"/>
                                  <w:sz w:val="18"/>
                                </w:rPr>
                              </w:pPr>
                            </w:p>
                            <w:p w14:paraId="3201D6A7" w14:textId="77777777" w:rsidR="006B021F" w:rsidRDefault="00000000">
                              <w:pPr>
                                <w:ind w:left="99"/>
                                <w:rPr>
                                  <w:rFonts w:ascii="Cambria"/>
                                  <w:sz w:val="18"/>
                                </w:rPr>
                              </w:pPr>
                              <w:r>
                                <w:rPr>
                                  <w:rFonts w:ascii="Cambria"/>
                                  <w:color w:val="585858"/>
                                  <w:spacing w:val="-10"/>
                                  <w:sz w:val="18"/>
                                </w:rPr>
                                <w:t>0</w:t>
                              </w:r>
                            </w:p>
                          </w:txbxContent>
                        </wps:txbx>
                        <wps:bodyPr wrap="square" lIns="0" tIns="0" rIns="0" bIns="0" rtlCol="0">
                          <a:noAutofit/>
                        </wps:bodyPr>
                      </wps:wsp>
                      <wps:wsp>
                        <wps:cNvPr id="25" name="Textbox 25"/>
                        <wps:cNvSpPr txBox="1"/>
                        <wps:spPr>
                          <a:xfrm>
                            <a:off x="686117" y="1856527"/>
                            <a:ext cx="795020" cy="134620"/>
                          </a:xfrm>
                          <a:prstGeom prst="rect">
                            <a:avLst/>
                          </a:prstGeom>
                        </wps:spPr>
                        <wps:txbx>
                          <w:txbxContent>
                            <w:p w14:paraId="6018CCD2" w14:textId="77777777" w:rsidR="006B021F" w:rsidRDefault="00000000">
                              <w:pPr>
                                <w:rPr>
                                  <w:rFonts w:ascii="Cambria" w:hAnsi="Cambria"/>
                                  <w:sz w:val="18"/>
                                </w:rPr>
                              </w:pPr>
                              <w:r>
                                <w:rPr>
                                  <w:rFonts w:ascii="Cambria" w:hAnsi="Cambria"/>
                                  <w:color w:val="585858"/>
                                  <w:sz w:val="18"/>
                                </w:rPr>
                                <w:t>10 –</w:t>
                              </w:r>
                              <w:r>
                                <w:rPr>
                                  <w:rFonts w:ascii="Cambria" w:hAnsi="Cambria"/>
                                  <w:color w:val="585858"/>
                                  <w:spacing w:val="-1"/>
                                  <w:sz w:val="18"/>
                                </w:rPr>
                                <w:t xml:space="preserve"> </w:t>
                              </w:r>
                              <w:r>
                                <w:rPr>
                                  <w:rFonts w:ascii="Cambria" w:hAnsi="Cambria"/>
                                  <w:color w:val="585858"/>
                                  <w:sz w:val="18"/>
                                </w:rPr>
                                <w:t>30</w:t>
                              </w:r>
                              <w:r>
                                <w:rPr>
                                  <w:rFonts w:ascii="Cambria" w:hAnsi="Cambria"/>
                                  <w:color w:val="585858"/>
                                  <w:spacing w:val="-2"/>
                                  <w:sz w:val="18"/>
                                </w:rPr>
                                <w:t xml:space="preserve"> minutes</w:t>
                              </w:r>
                            </w:p>
                          </w:txbxContent>
                        </wps:txbx>
                        <wps:bodyPr wrap="square" lIns="0" tIns="0" rIns="0" bIns="0" rtlCol="0">
                          <a:noAutofit/>
                        </wps:bodyPr>
                      </wps:wsp>
                      <wps:wsp>
                        <wps:cNvPr id="26" name="Textbox 26"/>
                        <wps:cNvSpPr txBox="1"/>
                        <wps:spPr>
                          <a:xfrm>
                            <a:off x="2110168" y="1856527"/>
                            <a:ext cx="991869" cy="134620"/>
                          </a:xfrm>
                          <a:prstGeom prst="rect">
                            <a:avLst/>
                          </a:prstGeom>
                        </wps:spPr>
                        <wps:txbx>
                          <w:txbxContent>
                            <w:p w14:paraId="04129DAC" w14:textId="77777777" w:rsidR="006B021F" w:rsidRDefault="00000000">
                              <w:pPr>
                                <w:rPr>
                                  <w:rFonts w:ascii="Cambria" w:hAnsi="Cambria"/>
                                  <w:sz w:val="18"/>
                                </w:rPr>
                              </w:pPr>
                              <w:r>
                                <w:rPr>
                                  <w:rFonts w:ascii="Cambria" w:hAnsi="Cambria"/>
                                  <w:color w:val="585858"/>
                                  <w:sz w:val="18"/>
                                </w:rPr>
                                <w:t>30</w:t>
                              </w:r>
                              <w:r>
                                <w:rPr>
                                  <w:rFonts w:ascii="Cambria" w:hAnsi="Cambria"/>
                                  <w:color w:val="585858"/>
                                  <w:spacing w:val="-4"/>
                                  <w:sz w:val="18"/>
                                </w:rPr>
                                <w:t xml:space="preserve"> </w:t>
                              </w:r>
                              <w:r>
                                <w:rPr>
                                  <w:rFonts w:ascii="Cambria" w:hAnsi="Cambria"/>
                                  <w:color w:val="585858"/>
                                  <w:sz w:val="18"/>
                                </w:rPr>
                                <w:t>minutes</w:t>
                              </w:r>
                              <w:r>
                                <w:rPr>
                                  <w:rFonts w:ascii="Cambria" w:hAnsi="Cambria"/>
                                  <w:color w:val="585858"/>
                                  <w:spacing w:val="-1"/>
                                  <w:sz w:val="18"/>
                                </w:rPr>
                                <w:t xml:space="preserve"> </w:t>
                              </w:r>
                              <w:r>
                                <w:rPr>
                                  <w:rFonts w:ascii="Cambria" w:hAnsi="Cambria"/>
                                  <w:color w:val="585858"/>
                                  <w:sz w:val="18"/>
                                </w:rPr>
                                <w:t>–</w:t>
                              </w:r>
                              <w:r>
                                <w:rPr>
                                  <w:rFonts w:ascii="Cambria" w:hAnsi="Cambria"/>
                                  <w:color w:val="585858"/>
                                  <w:spacing w:val="-2"/>
                                  <w:sz w:val="18"/>
                                </w:rPr>
                                <w:t xml:space="preserve"> </w:t>
                              </w:r>
                              <w:r>
                                <w:rPr>
                                  <w:rFonts w:ascii="Cambria" w:hAnsi="Cambria"/>
                                  <w:color w:val="585858"/>
                                  <w:sz w:val="18"/>
                                </w:rPr>
                                <w:t>1</w:t>
                              </w:r>
                              <w:r>
                                <w:rPr>
                                  <w:rFonts w:ascii="Cambria" w:hAnsi="Cambria"/>
                                  <w:color w:val="585858"/>
                                  <w:spacing w:val="-1"/>
                                  <w:sz w:val="18"/>
                                </w:rPr>
                                <w:t xml:space="preserve"> </w:t>
                              </w:r>
                              <w:r>
                                <w:rPr>
                                  <w:rFonts w:ascii="Cambria" w:hAnsi="Cambria"/>
                                  <w:color w:val="585858"/>
                                  <w:spacing w:val="-4"/>
                                  <w:sz w:val="18"/>
                                </w:rPr>
                                <w:t>hour</w:t>
                              </w:r>
                            </w:p>
                          </w:txbxContent>
                        </wps:txbx>
                        <wps:bodyPr wrap="square" lIns="0" tIns="0" rIns="0" bIns="0" rtlCol="0">
                          <a:noAutofit/>
                        </wps:bodyPr>
                      </wps:wsp>
                      <wps:wsp>
                        <wps:cNvPr id="27" name="Textbox 27"/>
                        <wps:cNvSpPr txBox="1"/>
                        <wps:spPr>
                          <a:xfrm>
                            <a:off x="3744150" y="1856527"/>
                            <a:ext cx="764540" cy="134620"/>
                          </a:xfrm>
                          <a:prstGeom prst="rect">
                            <a:avLst/>
                          </a:prstGeom>
                        </wps:spPr>
                        <wps:txbx>
                          <w:txbxContent>
                            <w:p w14:paraId="437C73F6" w14:textId="77777777" w:rsidR="006B021F" w:rsidRDefault="00000000">
                              <w:pPr>
                                <w:rPr>
                                  <w:rFonts w:ascii="Cambria" w:hAnsi="Cambria"/>
                                  <w:sz w:val="18"/>
                                </w:rPr>
                              </w:pPr>
                              <w:r>
                                <w:rPr>
                                  <w:rFonts w:ascii="Cambria" w:hAnsi="Cambria"/>
                                  <w:color w:val="585858"/>
                                  <w:sz w:val="18"/>
                                </w:rPr>
                                <w:t>1</w:t>
                              </w:r>
                              <w:r>
                                <w:rPr>
                                  <w:rFonts w:ascii="Cambria" w:hAnsi="Cambria"/>
                                  <w:color w:val="585858"/>
                                  <w:spacing w:val="-2"/>
                                  <w:sz w:val="18"/>
                                </w:rPr>
                                <w:t xml:space="preserve"> </w:t>
                              </w:r>
                              <w:r>
                                <w:rPr>
                                  <w:rFonts w:ascii="Cambria" w:hAnsi="Cambria"/>
                                  <w:color w:val="585858"/>
                                  <w:sz w:val="18"/>
                                </w:rPr>
                                <w:t>hour –</w:t>
                              </w:r>
                              <w:r>
                                <w:rPr>
                                  <w:rFonts w:ascii="Cambria" w:hAnsi="Cambria"/>
                                  <w:color w:val="585858"/>
                                  <w:spacing w:val="-1"/>
                                  <w:sz w:val="18"/>
                                </w:rPr>
                                <w:t xml:space="preserve"> </w:t>
                              </w:r>
                              <w:r>
                                <w:rPr>
                                  <w:rFonts w:ascii="Cambria" w:hAnsi="Cambria"/>
                                  <w:color w:val="585858"/>
                                  <w:sz w:val="18"/>
                                </w:rPr>
                                <w:t>2</w:t>
                              </w:r>
                              <w:r>
                                <w:rPr>
                                  <w:rFonts w:ascii="Cambria" w:hAnsi="Cambria"/>
                                  <w:color w:val="585858"/>
                                  <w:spacing w:val="-1"/>
                                  <w:sz w:val="18"/>
                                </w:rPr>
                                <w:t xml:space="preserve"> </w:t>
                              </w:r>
                              <w:r>
                                <w:rPr>
                                  <w:rFonts w:ascii="Cambria" w:hAnsi="Cambria"/>
                                  <w:color w:val="585858"/>
                                  <w:spacing w:val="-4"/>
                                  <w:sz w:val="18"/>
                                </w:rPr>
                                <w:t>hour</w:t>
                              </w:r>
                            </w:p>
                          </w:txbxContent>
                        </wps:txbx>
                        <wps:bodyPr wrap="square" lIns="0" tIns="0" rIns="0" bIns="0" rtlCol="0">
                          <a:noAutofit/>
                        </wps:bodyPr>
                      </wps:wsp>
                    </wpg:wgp>
                  </a:graphicData>
                </a:graphic>
              </wp:anchor>
            </w:drawing>
          </mc:Choice>
          <mc:Fallback>
            <w:pict>
              <v:group w14:anchorId="1930B725" id="Group 9" o:spid="_x0000_s1027" style="position:absolute;margin-left:73.1pt;margin-top:15.75pt;width:471pt;height:163.6pt;z-index:-15728640;mso-wrap-distance-left:0;mso-wrap-distance-right:0;mso-position-horizontal-relative:page" coordsize="59817,207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">
                <v:shape id="Graphic 10" o:spid="_x0000_s1028" style="position:absolute;left:47;top:47;width:59722;height:20682;visibility:visible;mso-wrap-style:square;v-text-anchor:top" coordsize="5972175,2068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" path="m5972175,l,,,2068194r5972175,l5972175,xe" stroked="f">
                  <v:path arrowok="t"/>
                </v:shape>
                <v:shape id="Graphic 11" o:spid="_x0000_s1029" style="position:absolute;left:3171;top:4185;width:45637;height:10928;visibility:visible;mso-wrap-style:square;v-text-anchor:top" coordsize="4563745,1092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" path="m,1092708r491553,em1029525,1092708r982980,em2552001,1092708r981456,em4072953,1092708r490220,em,818388r491553,em1029525,818388r982980,em2552001,545592r2011172,em,272796r2012505,em2552001,272796r2011172,em,l2012505,em2552001,l4563173,e" filled="f" strokecolor="#d9d9d9">
                  <v:path arrowok="t"/>
                </v:shape>
                <v:shape id="Graphic 12" o:spid="_x0000_s1030" style="position:absolute;left:8086;top:2402;width:35814;height:15443;visibility:visible;mso-wrap-style:square;v-text-anchor:top" coordsize="3581400,1544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" path="m537972,800100l,800100r,743724l537972,1543824r,-743724xem2060448,l1520952,r,1543824l2060448,1543824,2060448,xem3581400,1098804r-539496,l3041904,1543824r539496,l3581400,1098804xe" fillcolor="#4f81bc" stroked="f">
                  <v:path arrowok="t"/>
                </v:shape>
                <v:shape id="Graphic 13" o:spid="_x0000_s1031" style="position:absolute;left:3171;top:17840;width:45637;height:13;visibility:visible;mso-wrap-style:square;v-text-anchor:top" coordsize="456374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" path="m,l4563173,126e" filled="f" strokecolor="#d9d9d9">
                  <v:path arrowok="t"/>
                </v:shape>
                <v:shape id="Graphic 14" o:spid="_x0000_s1032" style="position:absolute;left:50786;top:10087;width:603;height:603;visibility:visible;mso-wrap-style:square;v-text-anchor:top" coordsize="60325,60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" path="m60293,l,,,60293r60293,l60293,xe" fillcolor="#4f81bc" stroked="f">
                  <v:path arrowok="t"/>
                </v:shape>
                <v:shape id="Graphic 15" o:spid="_x0000_s1033" style="position:absolute;left:47;top:47;width:59722;height:20682;visibility:visible;mso-wrap-style:square;v-text-anchor:top" coordsize="5972175,2068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" path="m,2068194r5972175,l5972175,,,,,2068194xe" filled="f" strokecolor="#d9d9d9">
                  <v:path arrowok="t"/>
                </v:shape>
                <v:shape id="Textbox 16" o:spid="_x0000_s1034" type="#_x0000_t202" style="position:absolute;left:875;top:724;width:1409;height:1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53399070" w14:textId="77777777" w:rsidR="006B021F" w:rsidRDefault="00000000">
                        <w:pPr>
                          <w:rPr>
                            <w:rFonts w:ascii="Cambria"/>
                            <w:sz w:val="18"/>
                          </w:rPr>
                        </w:pPr>
                        <w:r>
                          <w:rPr>
                            <w:rFonts w:ascii="Cambria"/>
                            <w:color w:val="585858"/>
                            <w:spacing w:val="-5"/>
                            <w:sz w:val="18"/>
                          </w:rPr>
                          <w:t>60</w:t>
                        </w:r>
                      </w:p>
                    </w:txbxContent>
                  </v:textbox>
                </v:shape>
                <v:shape id="Textbox 17" o:spid="_x0000_s1035" type="#_x0000_t202" style="position:absolute;left:3171;top:490;width:45764;height:1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14:paraId="2413C3F7" w14:textId="77777777" w:rsidR="006B021F" w:rsidRDefault="00000000">
                        <w:pPr>
                          <w:tabs>
                            <w:tab w:val="left" w:pos="3424"/>
                            <w:tab w:val="left" w:pos="7186"/>
                          </w:tabs>
                          <w:rPr>
                            <w:rFonts w:ascii="Cambria"/>
                            <w:sz w:val="18"/>
                          </w:rPr>
                        </w:pPr>
                        <w:r>
                          <w:rPr>
                            <w:rFonts w:ascii="Cambria"/>
                            <w:color w:val="404040"/>
                            <w:sz w:val="18"/>
                            <w:u w:val="single" w:color="D9D9D9"/>
                          </w:rPr>
                          <w:tab/>
                        </w:r>
                        <w:r>
                          <w:rPr>
                            <w:rFonts w:ascii="Cambria"/>
                            <w:color w:val="404040"/>
                            <w:spacing w:val="-4"/>
                            <w:sz w:val="18"/>
                            <w:u w:val="single" w:color="D9D9D9"/>
                          </w:rPr>
                          <w:t>56.5</w:t>
                        </w:r>
                        <w:r>
                          <w:rPr>
                            <w:rFonts w:ascii="Cambria"/>
                            <w:color w:val="404040"/>
                            <w:sz w:val="18"/>
                            <w:u w:val="single" w:color="D9D9D9"/>
                          </w:rPr>
                          <w:tab/>
                        </w:r>
                      </w:p>
                    </w:txbxContent>
                  </v:textbox>
                </v:shape>
                <v:shape id="Textbox 18" o:spid="_x0000_s1036" type="#_x0000_t202" style="position:absolute;left:875;top:3458;width:1409;height:40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14:paraId="4727DDA3" w14:textId="77777777" w:rsidR="006B021F" w:rsidRDefault="00000000">
                        <w:pPr>
                          <w:rPr>
                            <w:rFonts w:ascii="Cambria"/>
                            <w:sz w:val="18"/>
                          </w:rPr>
                        </w:pPr>
                        <w:r>
                          <w:rPr>
                            <w:rFonts w:ascii="Cambria"/>
                            <w:color w:val="585858"/>
                            <w:spacing w:val="-5"/>
                            <w:sz w:val="18"/>
                          </w:rPr>
                          <w:t>50</w:t>
                        </w:r>
                      </w:p>
                      <w:p w14:paraId="5F6E9C6A" w14:textId="77777777" w:rsidR="006B021F" w:rsidRDefault="006B021F">
                        <w:pPr>
                          <w:spacing w:before="8"/>
                          <w:rPr>
                            <w:rFonts w:ascii="Cambria"/>
                            <w:sz w:val="18"/>
                          </w:rPr>
                        </w:pPr>
                      </w:p>
                      <w:p w14:paraId="3173856C" w14:textId="77777777" w:rsidR="006B021F" w:rsidRDefault="00000000">
                        <w:pPr>
                          <w:rPr>
                            <w:rFonts w:ascii="Cambria"/>
                            <w:sz w:val="18"/>
                          </w:rPr>
                        </w:pPr>
                        <w:r>
                          <w:rPr>
                            <w:rFonts w:ascii="Cambria"/>
                            <w:color w:val="585858"/>
                            <w:spacing w:val="-5"/>
                            <w:sz w:val="18"/>
                          </w:rPr>
                          <w:t>40</w:t>
                        </w:r>
                      </w:p>
                    </w:txbxContent>
                  </v:textbox>
                </v:shape>
                <v:shape id="Textbox 19" o:spid="_x0000_s1037" type="#_x0000_t202" style="position:absolute;left:875;top:8923;width:1409;height:1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" filled="f" stroked="f">
                  <v:textbox inset="0,0,0,0">
                    <w:txbxContent>
                      <w:p w14:paraId="179AAD55" w14:textId="77777777" w:rsidR="006B021F" w:rsidRDefault="00000000">
                        <w:pPr>
                          <w:rPr>
                            <w:rFonts w:ascii="Cambria"/>
                            <w:sz w:val="18"/>
                          </w:rPr>
                        </w:pPr>
                        <w:r>
                          <w:rPr>
                            <w:rFonts w:ascii="Cambria"/>
                            <w:color w:val="585858"/>
                            <w:spacing w:val="-5"/>
                            <w:sz w:val="18"/>
                          </w:rPr>
                          <w:t>30</w:t>
                        </w:r>
                      </w:p>
                    </w:txbxContent>
                  </v:textbox>
                </v:shape>
                <v:shape id="Textbox 20" o:spid="_x0000_s1038" type="#_x0000_t202" style="position:absolute;left:3171;top:8496;width:20256;height:1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" filled="f" stroked="f">
                  <v:textbox inset="0,0,0,0">
                    <w:txbxContent>
                      <w:p w14:paraId="09EEB988" w14:textId="77777777" w:rsidR="006B021F" w:rsidRDefault="00000000">
                        <w:pPr>
                          <w:tabs>
                            <w:tab w:val="left" w:pos="1028"/>
                            <w:tab w:val="left" w:pos="3169"/>
                          </w:tabs>
                          <w:rPr>
                            <w:rFonts w:ascii="Cambria"/>
                            <w:sz w:val="18"/>
                          </w:rPr>
                        </w:pPr>
                        <w:r>
                          <w:rPr>
                            <w:rFonts w:ascii="Cambria"/>
                            <w:color w:val="404040"/>
                            <w:sz w:val="18"/>
                            <w:u w:val="single" w:color="D9D9D9"/>
                          </w:rPr>
                          <w:tab/>
                        </w:r>
                        <w:r>
                          <w:rPr>
                            <w:rFonts w:ascii="Cambria"/>
                            <w:color w:val="404040"/>
                            <w:spacing w:val="-4"/>
                            <w:sz w:val="18"/>
                            <w:u w:val="single" w:color="D9D9D9"/>
                          </w:rPr>
                          <w:t>27.2</w:t>
                        </w:r>
                        <w:r>
                          <w:rPr>
                            <w:rFonts w:ascii="Cambria"/>
                            <w:color w:val="404040"/>
                            <w:sz w:val="18"/>
                            <w:u w:val="single" w:color="D9D9D9"/>
                          </w:rPr>
                          <w:tab/>
                        </w:r>
                      </w:p>
                    </w:txbxContent>
                  </v:textbox>
                </v:shape>
                <v:shape id="Textbox 21" o:spid="_x0000_s1039" type="#_x0000_t202" style="position:absolute;left:51657;top:9670;width:6966;height:1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" filled="f" stroked="f">
                  <v:textbox inset="0,0,0,0">
                    <w:txbxContent>
                      <w:p w14:paraId="7290C4DD" w14:textId="77777777" w:rsidR="006B021F" w:rsidRDefault="00000000">
                        <w:pPr>
                          <w:rPr>
                            <w:rFonts w:ascii="Cambria"/>
                            <w:sz w:val="18"/>
                          </w:rPr>
                        </w:pPr>
                        <w:r>
                          <w:rPr>
                            <w:rFonts w:ascii="Cambria"/>
                            <w:color w:val="585858"/>
                            <w:spacing w:val="-2"/>
                            <w:sz w:val="18"/>
                          </w:rPr>
                          <w:t>PERCENTAGE</w:t>
                        </w:r>
                      </w:p>
                    </w:txbxContent>
                  </v:textbox>
                </v:shape>
                <v:shape id="Textbox 22" o:spid="_x0000_s1040" type="#_x0000_t202" style="position:absolute;left:875;top:11657;width:1409;height:1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" filled="f" stroked="f">
                  <v:textbox inset="0,0,0,0">
                    <w:txbxContent>
                      <w:p w14:paraId="6267C5F4" w14:textId="77777777" w:rsidR="006B021F" w:rsidRDefault="00000000">
                        <w:pPr>
                          <w:rPr>
                            <w:rFonts w:ascii="Cambria"/>
                            <w:sz w:val="18"/>
                          </w:rPr>
                        </w:pPr>
                        <w:r>
                          <w:rPr>
                            <w:rFonts w:ascii="Cambria"/>
                            <w:color w:val="585858"/>
                            <w:spacing w:val="-5"/>
                            <w:sz w:val="18"/>
                          </w:rPr>
                          <w:t>20</w:t>
                        </w:r>
                      </w:p>
                    </w:txbxContent>
                  </v:textbox>
                </v:shape>
                <v:shape id="Textbox 23" o:spid="_x0000_s1041" type="#_x0000_t202" style="position:absolute;left:28691;top:11474;width:20244;height:13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Z9wwAAANsAAAAPAAAAZHJzL2Rvd25yZXYueG1sRI9Ba8JA&#10;FITvQv/D8gredKOC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K4f2fcMAAADbAAAADwAA&#10;AAAAAAAAAAAAAAAHAgAAZHJzL2Rvd25yZXYueG1sUEsFBgAAAAADAAMAtwAAAPcCAAAAAA==&#10;" filled="f" stroked="f">
                  <v:textbox inset="0,0,0,0">
                    <w:txbxContent>
                      <w:p w14:paraId="2EB078BA" w14:textId="77777777" w:rsidR="006B021F" w:rsidRDefault="00000000">
                        <w:pPr>
                          <w:tabs>
                            <w:tab w:val="left" w:pos="1800"/>
                            <w:tab w:val="left" w:pos="3167"/>
                          </w:tabs>
                          <w:rPr>
                            <w:rFonts w:ascii="Cambria"/>
                            <w:sz w:val="18"/>
                          </w:rPr>
                        </w:pPr>
                        <w:r>
                          <w:rPr>
                            <w:rFonts w:ascii="Cambria"/>
                            <w:color w:val="404040"/>
                            <w:sz w:val="18"/>
                            <w:u w:val="single" w:color="D9D9D9"/>
                          </w:rPr>
                          <w:tab/>
                        </w:r>
                        <w:r>
                          <w:rPr>
                            <w:rFonts w:ascii="Cambria"/>
                            <w:color w:val="404040"/>
                            <w:spacing w:val="-4"/>
                            <w:sz w:val="18"/>
                            <w:u w:val="single" w:color="D9D9D9"/>
                          </w:rPr>
                          <w:t>16.3</w:t>
                        </w:r>
                        <w:r>
                          <w:rPr>
                            <w:rFonts w:ascii="Cambria"/>
                            <w:color w:val="404040"/>
                            <w:sz w:val="18"/>
                            <w:u w:val="single" w:color="D9D9D9"/>
                          </w:rPr>
                          <w:tab/>
                        </w:r>
                      </w:p>
                    </w:txbxContent>
                  </v:textbox>
                </v:shape>
                <v:shape id="Textbox 24" o:spid="_x0000_s1042" type="#_x0000_t202" style="position:absolute;left:875;top:14389;width:1409;height:40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14:paraId="78DB107C" w14:textId="77777777" w:rsidR="006B021F" w:rsidRDefault="00000000">
                        <w:pPr>
                          <w:rPr>
                            <w:rFonts w:ascii="Cambria"/>
                            <w:sz w:val="18"/>
                          </w:rPr>
                        </w:pPr>
                        <w:r>
                          <w:rPr>
                            <w:rFonts w:ascii="Cambria"/>
                            <w:color w:val="585858"/>
                            <w:spacing w:val="-5"/>
                            <w:sz w:val="18"/>
                          </w:rPr>
                          <w:t>10</w:t>
                        </w:r>
                      </w:p>
                      <w:p w14:paraId="071454B2" w14:textId="77777777" w:rsidR="006B021F" w:rsidRDefault="006B021F">
                        <w:pPr>
                          <w:spacing w:before="8"/>
                          <w:rPr>
                            <w:rFonts w:ascii="Cambria"/>
                            <w:sz w:val="18"/>
                          </w:rPr>
                        </w:pPr>
                      </w:p>
                      <w:p w14:paraId="3201D6A7" w14:textId="77777777" w:rsidR="006B021F" w:rsidRDefault="00000000">
                        <w:pPr>
                          <w:ind w:left="99"/>
                          <w:rPr>
                            <w:rFonts w:ascii="Cambria"/>
                            <w:sz w:val="18"/>
                          </w:rPr>
                        </w:pPr>
                        <w:r>
                          <w:rPr>
                            <w:rFonts w:ascii="Cambria"/>
                            <w:color w:val="585858"/>
                            <w:spacing w:val="-10"/>
                            <w:sz w:val="18"/>
                          </w:rPr>
                          <w:t>0</w:t>
                        </w:r>
                      </w:p>
                    </w:txbxContent>
                  </v:textbox>
                </v:shape>
                <v:shape id="Textbox 25" o:spid="_x0000_s1043" type="#_x0000_t202" style="position:absolute;left:6861;top:18565;width:7950;height:1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14:paraId="6018CCD2" w14:textId="77777777" w:rsidR="006B021F" w:rsidRDefault="00000000">
                        <w:pPr>
                          <w:rPr>
                            <w:rFonts w:ascii="Cambria" w:hAnsi="Cambria"/>
                            <w:sz w:val="18"/>
                          </w:rPr>
                        </w:pPr>
                        <w:r>
                          <w:rPr>
                            <w:rFonts w:ascii="Cambria" w:hAnsi="Cambria"/>
                            <w:color w:val="585858"/>
                            <w:sz w:val="18"/>
                          </w:rPr>
                          <w:t>10 –</w:t>
                        </w:r>
                        <w:r>
                          <w:rPr>
                            <w:rFonts w:ascii="Cambria" w:hAnsi="Cambria"/>
                            <w:color w:val="585858"/>
                            <w:spacing w:val="-1"/>
                            <w:sz w:val="18"/>
                          </w:rPr>
                          <w:t xml:space="preserve"> </w:t>
                        </w:r>
                        <w:r>
                          <w:rPr>
                            <w:rFonts w:ascii="Cambria" w:hAnsi="Cambria"/>
                            <w:color w:val="585858"/>
                            <w:sz w:val="18"/>
                          </w:rPr>
                          <w:t>30</w:t>
                        </w:r>
                        <w:r>
                          <w:rPr>
                            <w:rFonts w:ascii="Cambria" w:hAnsi="Cambria"/>
                            <w:color w:val="585858"/>
                            <w:spacing w:val="-2"/>
                            <w:sz w:val="18"/>
                          </w:rPr>
                          <w:t xml:space="preserve"> minutes</w:t>
                        </w:r>
                      </w:p>
                    </w:txbxContent>
                  </v:textbox>
                </v:shape>
                <v:shape id="Textbox 26" o:spid="_x0000_s1044" type="#_x0000_t202" style="position:absolute;left:21101;top:18565;width:9919;height:1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14:paraId="04129DAC" w14:textId="77777777" w:rsidR="006B021F" w:rsidRDefault="00000000">
                        <w:pPr>
                          <w:rPr>
                            <w:rFonts w:ascii="Cambria" w:hAnsi="Cambria"/>
                            <w:sz w:val="18"/>
                          </w:rPr>
                        </w:pPr>
                        <w:r>
                          <w:rPr>
                            <w:rFonts w:ascii="Cambria" w:hAnsi="Cambria"/>
                            <w:color w:val="585858"/>
                            <w:sz w:val="18"/>
                          </w:rPr>
                          <w:t>30</w:t>
                        </w:r>
                        <w:r>
                          <w:rPr>
                            <w:rFonts w:ascii="Cambria" w:hAnsi="Cambria"/>
                            <w:color w:val="585858"/>
                            <w:spacing w:val="-4"/>
                            <w:sz w:val="18"/>
                          </w:rPr>
                          <w:t xml:space="preserve"> </w:t>
                        </w:r>
                        <w:r>
                          <w:rPr>
                            <w:rFonts w:ascii="Cambria" w:hAnsi="Cambria"/>
                            <w:color w:val="585858"/>
                            <w:sz w:val="18"/>
                          </w:rPr>
                          <w:t>minutes</w:t>
                        </w:r>
                        <w:r>
                          <w:rPr>
                            <w:rFonts w:ascii="Cambria" w:hAnsi="Cambria"/>
                            <w:color w:val="585858"/>
                            <w:spacing w:val="-1"/>
                            <w:sz w:val="18"/>
                          </w:rPr>
                          <w:t xml:space="preserve"> </w:t>
                        </w:r>
                        <w:r>
                          <w:rPr>
                            <w:rFonts w:ascii="Cambria" w:hAnsi="Cambria"/>
                            <w:color w:val="585858"/>
                            <w:sz w:val="18"/>
                          </w:rPr>
                          <w:t>–</w:t>
                        </w:r>
                        <w:r>
                          <w:rPr>
                            <w:rFonts w:ascii="Cambria" w:hAnsi="Cambria"/>
                            <w:color w:val="585858"/>
                            <w:spacing w:val="-2"/>
                            <w:sz w:val="18"/>
                          </w:rPr>
                          <w:t xml:space="preserve"> </w:t>
                        </w:r>
                        <w:r>
                          <w:rPr>
                            <w:rFonts w:ascii="Cambria" w:hAnsi="Cambria"/>
                            <w:color w:val="585858"/>
                            <w:sz w:val="18"/>
                          </w:rPr>
                          <w:t>1</w:t>
                        </w:r>
                        <w:r>
                          <w:rPr>
                            <w:rFonts w:ascii="Cambria" w:hAnsi="Cambria"/>
                            <w:color w:val="585858"/>
                            <w:spacing w:val="-1"/>
                            <w:sz w:val="18"/>
                          </w:rPr>
                          <w:t xml:space="preserve"> </w:t>
                        </w:r>
                        <w:r>
                          <w:rPr>
                            <w:rFonts w:ascii="Cambria" w:hAnsi="Cambria"/>
                            <w:color w:val="585858"/>
                            <w:spacing w:val="-4"/>
                            <w:sz w:val="18"/>
                          </w:rPr>
                          <w:t>hour</w:t>
                        </w:r>
                      </w:p>
                    </w:txbxContent>
                  </v:textbox>
                </v:shape>
                <v:shape id="Textbox 27" o:spid="_x0000_s1045" type="#_x0000_t202" style="position:absolute;left:37441;top:18565;width:7645;height:1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" filled="f" stroked="f">
                  <v:textbox inset="0,0,0,0">
                    <w:txbxContent>
                      <w:p w14:paraId="437C73F6" w14:textId="77777777" w:rsidR="006B021F" w:rsidRDefault="00000000">
                        <w:pPr>
                          <w:rPr>
                            <w:rFonts w:ascii="Cambria" w:hAnsi="Cambria"/>
                            <w:sz w:val="18"/>
                          </w:rPr>
                        </w:pPr>
                        <w:r>
                          <w:rPr>
                            <w:rFonts w:ascii="Cambria" w:hAnsi="Cambria"/>
                            <w:color w:val="585858"/>
                            <w:sz w:val="18"/>
                          </w:rPr>
                          <w:t>1</w:t>
                        </w:r>
                        <w:r>
                          <w:rPr>
                            <w:rFonts w:ascii="Cambria" w:hAnsi="Cambria"/>
                            <w:color w:val="585858"/>
                            <w:spacing w:val="-2"/>
                            <w:sz w:val="18"/>
                          </w:rPr>
                          <w:t xml:space="preserve"> </w:t>
                        </w:r>
                        <w:r>
                          <w:rPr>
                            <w:rFonts w:ascii="Cambria" w:hAnsi="Cambria"/>
                            <w:color w:val="585858"/>
                            <w:sz w:val="18"/>
                          </w:rPr>
                          <w:t>hour –</w:t>
                        </w:r>
                        <w:r>
                          <w:rPr>
                            <w:rFonts w:ascii="Cambria" w:hAnsi="Cambria"/>
                            <w:color w:val="585858"/>
                            <w:spacing w:val="-1"/>
                            <w:sz w:val="18"/>
                          </w:rPr>
                          <w:t xml:space="preserve"> </w:t>
                        </w:r>
                        <w:r>
                          <w:rPr>
                            <w:rFonts w:ascii="Cambria" w:hAnsi="Cambria"/>
                            <w:color w:val="585858"/>
                            <w:sz w:val="18"/>
                          </w:rPr>
                          <w:t>2</w:t>
                        </w:r>
                        <w:r>
                          <w:rPr>
                            <w:rFonts w:ascii="Cambria" w:hAnsi="Cambria"/>
                            <w:color w:val="585858"/>
                            <w:spacing w:val="-1"/>
                            <w:sz w:val="18"/>
                          </w:rPr>
                          <w:t xml:space="preserve"> </w:t>
                        </w:r>
                        <w:r>
                          <w:rPr>
                            <w:rFonts w:ascii="Cambria" w:hAnsi="Cambria"/>
                            <w:color w:val="585858"/>
                            <w:spacing w:val="-4"/>
                            <w:sz w:val="18"/>
                          </w:rPr>
                          <w:t>hour</w:t>
                        </w:r>
                      </w:p>
                    </w:txbxContent>
                  </v:textbox>
                </v:shape>
                <w10:wrap type="topAndBottom" anchorx="page"/>
              </v:group>
            </w:pict>
          </mc:Fallback>
        </mc:AlternateContent>
      </w:r>
    </w:p>
    <w:p w14:paraId="0B62FD57" w14:textId="77777777" w:rsidR="006B021F" w:rsidRDefault="00000000">
      <w:pPr>
        <w:pStyle w:val="Heading2"/>
        <w:spacing w:before="45"/>
        <w:ind w:left="7" w:right="6"/>
        <w:jc w:val="center"/>
      </w:pPr>
      <w:r>
        <w:t>Fig.</w:t>
      </w:r>
      <w:r>
        <w:rPr>
          <w:spacing w:val="-4"/>
        </w:rPr>
        <w:t xml:space="preserve"> </w:t>
      </w:r>
      <w:r>
        <w:t>5.1</w:t>
      </w:r>
      <w:r>
        <w:rPr>
          <w:spacing w:val="-3"/>
        </w:rPr>
        <w:t xml:space="preserve"> </w:t>
      </w:r>
      <w:r>
        <w:t>Duration</w:t>
      </w:r>
      <w:r>
        <w:rPr>
          <w:spacing w:val="-3"/>
        </w:rPr>
        <w:t xml:space="preserve"> </w:t>
      </w:r>
      <w:r>
        <w:t>of</w:t>
      </w:r>
      <w:r>
        <w:rPr>
          <w:spacing w:val="-2"/>
        </w:rPr>
        <w:t xml:space="preserve"> </w:t>
      </w:r>
      <w:r>
        <w:t>Waiting</w:t>
      </w:r>
      <w:r>
        <w:rPr>
          <w:spacing w:val="-6"/>
        </w:rPr>
        <w:t xml:space="preserve"> </w:t>
      </w:r>
      <w:r>
        <w:rPr>
          <w:spacing w:val="-2"/>
        </w:rPr>
        <w:t>Period</w:t>
      </w:r>
    </w:p>
    <w:p w14:paraId="6F9DBC56" w14:textId="77777777" w:rsidR="006B021F" w:rsidRDefault="00000000">
      <w:pPr>
        <w:spacing w:before="80"/>
        <w:ind w:left="5" w:right="6"/>
        <w:jc w:val="center"/>
        <w:rPr>
          <w:b/>
          <w:sz w:val="20"/>
        </w:rPr>
      </w:pPr>
      <w:r>
        <w:rPr>
          <w:b/>
          <w:sz w:val="20"/>
        </w:rPr>
        <w:t>Table</w:t>
      </w:r>
      <w:r>
        <w:rPr>
          <w:b/>
          <w:spacing w:val="-6"/>
          <w:sz w:val="20"/>
        </w:rPr>
        <w:t xml:space="preserve"> </w:t>
      </w:r>
      <w:r>
        <w:rPr>
          <w:b/>
          <w:sz w:val="20"/>
        </w:rPr>
        <w:t>No.-5.3</w:t>
      </w:r>
      <w:r>
        <w:rPr>
          <w:b/>
          <w:spacing w:val="-3"/>
          <w:sz w:val="20"/>
        </w:rPr>
        <w:t xml:space="preserve"> </w:t>
      </w:r>
      <w:r>
        <w:rPr>
          <w:b/>
          <w:sz w:val="20"/>
        </w:rPr>
        <w:t>Rate</w:t>
      </w:r>
      <w:r>
        <w:rPr>
          <w:b/>
          <w:spacing w:val="-5"/>
          <w:sz w:val="20"/>
        </w:rPr>
        <w:t xml:space="preserve"> </w:t>
      </w:r>
      <w:r>
        <w:rPr>
          <w:b/>
          <w:sz w:val="20"/>
        </w:rPr>
        <w:t>of</w:t>
      </w:r>
      <w:r>
        <w:rPr>
          <w:b/>
          <w:spacing w:val="-3"/>
          <w:sz w:val="20"/>
        </w:rPr>
        <w:t xml:space="preserve"> </w:t>
      </w:r>
      <w:r>
        <w:rPr>
          <w:b/>
          <w:sz w:val="20"/>
        </w:rPr>
        <w:t>Cleanliness</w:t>
      </w:r>
      <w:r>
        <w:rPr>
          <w:b/>
          <w:spacing w:val="-6"/>
          <w:sz w:val="20"/>
        </w:rPr>
        <w:t xml:space="preserve"> </w:t>
      </w:r>
      <w:r>
        <w:rPr>
          <w:b/>
          <w:sz w:val="20"/>
        </w:rPr>
        <w:t>and</w:t>
      </w:r>
      <w:r>
        <w:rPr>
          <w:b/>
          <w:spacing w:val="-5"/>
          <w:sz w:val="20"/>
        </w:rPr>
        <w:t xml:space="preserve"> </w:t>
      </w:r>
      <w:r>
        <w:rPr>
          <w:b/>
          <w:sz w:val="20"/>
        </w:rPr>
        <w:t>Hygiene</w:t>
      </w:r>
      <w:r>
        <w:rPr>
          <w:b/>
          <w:spacing w:val="-4"/>
          <w:sz w:val="20"/>
        </w:rPr>
        <w:t xml:space="preserve"> Level</w:t>
      </w:r>
    </w:p>
    <w:p w14:paraId="114F15E3" w14:textId="77777777" w:rsidR="006B021F" w:rsidRDefault="006B021F">
      <w:pPr>
        <w:pStyle w:val="BodyText"/>
        <w:spacing w:before="1"/>
        <w:ind w:left="0" w:firstLine="0"/>
        <w:rPr>
          <w:b/>
          <w:sz w:val="7"/>
        </w:rPr>
      </w:pPr>
    </w:p>
    <w:tbl>
      <w:tblPr>
        <w:tblW w:w="0" w:type="auto"/>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15"/>
        <w:gridCol w:w="3010"/>
        <w:gridCol w:w="3476"/>
      </w:tblGrid>
      <w:tr w:rsidR="006B021F" w14:paraId="5599EF59" w14:textId="77777777">
        <w:trPr>
          <w:trHeight w:val="712"/>
        </w:trPr>
        <w:tc>
          <w:tcPr>
            <w:tcW w:w="3015" w:type="dxa"/>
          </w:tcPr>
          <w:p w14:paraId="22076A53" w14:textId="77777777" w:rsidR="006B021F" w:rsidRDefault="00000000">
            <w:pPr>
              <w:pStyle w:val="TableParagraph"/>
              <w:ind w:left="429" w:hanging="94"/>
              <w:jc w:val="left"/>
              <w:rPr>
                <w:b/>
                <w:sz w:val="20"/>
              </w:rPr>
            </w:pPr>
            <w:r>
              <w:rPr>
                <w:b/>
                <w:sz w:val="20"/>
              </w:rPr>
              <w:t>RATE</w:t>
            </w:r>
            <w:r>
              <w:rPr>
                <w:b/>
                <w:spacing w:val="-13"/>
                <w:sz w:val="20"/>
              </w:rPr>
              <w:t xml:space="preserve"> </w:t>
            </w:r>
            <w:r>
              <w:rPr>
                <w:b/>
                <w:sz w:val="20"/>
              </w:rPr>
              <w:t>OF</w:t>
            </w:r>
            <w:r>
              <w:rPr>
                <w:b/>
                <w:spacing w:val="-12"/>
                <w:sz w:val="20"/>
              </w:rPr>
              <w:t xml:space="preserve"> </w:t>
            </w:r>
            <w:r>
              <w:rPr>
                <w:b/>
                <w:sz w:val="20"/>
              </w:rPr>
              <w:t>CLEANLINESS AND HYGIENE LEVEL</w:t>
            </w:r>
          </w:p>
        </w:tc>
        <w:tc>
          <w:tcPr>
            <w:tcW w:w="3010" w:type="dxa"/>
          </w:tcPr>
          <w:p w14:paraId="1186C939" w14:textId="77777777" w:rsidR="006B021F" w:rsidRDefault="00000000">
            <w:pPr>
              <w:pStyle w:val="TableParagraph"/>
              <w:ind w:right="6"/>
              <w:rPr>
                <w:b/>
                <w:sz w:val="20"/>
              </w:rPr>
            </w:pPr>
            <w:r>
              <w:rPr>
                <w:b/>
                <w:sz w:val="20"/>
              </w:rPr>
              <w:t>NO.</w:t>
            </w:r>
            <w:r>
              <w:rPr>
                <w:b/>
                <w:spacing w:val="-3"/>
                <w:sz w:val="20"/>
              </w:rPr>
              <w:t xml:space="preserve"> </w:t>
            </w:r>
            <w:r>
              <w:rPr>
                <w:b/>
                <w:sz w:val="20"/>
              </w:rPr>
              <w:t>OF</w:t>
            </w:r>
            <w:r>
              <w:rPr>
                <w:b/>
                <w:spacing w:val="-3"/>
                <w:sz w:val="20"/>
              </w:rPr>
              <w:t xml:space="preserve"> </w:t>
            </w:r>
            <w:r>
              <w:rPr>
                <w:b/>
                <w:spacing w:val="-2"/>
                <w:sz w:val="20"/>
              </w:rPr>
              <w:t>RESPONDENTS</w:t>
            </w:r>
          </w:p>
        </w:tc>
        <w:tc>
          <w:tcPr>
            <w:tcW w:w="3476" w:type="dxa"/>
          </w:tcPr>
          <w:p w14:paraId="7AE245BA" w14:textId="77777777" w:rsidR="006B021F" w:rsidRDefault="00000000">
            <w:pPr>
              <w:pStyle w:val="TableParagraph"/>
              <w:ind w:left="5"/>
              <w:rPr>
                <w:b/>
                <w:sz w:val="20"/>
              </w:rPr>
            </w:pPr>
            <w:r>
              <w:rPr>
                <w:b/>
                <w:spacing w:val="-2"/>
                <w:sz w:val="20"/>
              </w:rPr>
              <w:t>PERCENTAGE</w:t>
            </w:r>
          </w:p>
        </w:tc>
      </w:tr>
      <w:tr w:rsidR="006B021F" w14:paraId="00B18E57" w14:textId="77777777">
        <w:trPr>
          <w:trHeight w:val="364"/>
        </w:trPr>
        <w:tc>
          <w:tcPr>
            <w:tcW w:w="3015" w:type="dxa"/>
          </w:tcPr>
          <w:p w14:paraId="0D801010" w14:textId="77777777" w:rsidR="006B021F" w:rsidRDefault="00000000">
            <w:pPr>
              <w:pStyle w:val="TableParagraph"/>
              <w:ind w:left="107"/>
              <w:jc w:val="left"/>
              <w:rPr>
                <w:sz w:val="20"/>
              </w:rPr>
            </w:pPr>
            <w:r>
              <w:rPr>
                <w:spacing w:val="-2"/>
                <w:sz w:val="20"/>
              </w:rPr>
              <w:t>Excellent</w:t>
            </w:r>
          </w:p>
        </w:tc>
        <w:tc>
          <w:tcPr>
            <w:tcW w:w="3010" w:type="dxa"/>
          </w:tcPr>
          <w:p w14:paraId="04F4EA6B" w14:textId="77777777" w:rsidR="006B021F" w:rsidRDefault="00000000">
            <w:pPr>
              <w:pStyle w:val="TableParagraph"/>
              <w:rPr>
                <w:sz w:val="20"/>
              </w:rPr>
            </w:pPr>
            <w:r>
              <w:rPr>
                <w:spacing w:val="-5"/>
                <w:sz w:val="20"/>
              </w:rPr>
              <w:t>15</w:t>
            </w:r>
          </w:p>
        </w:tc>
        <w:tc>
          <w:tcPr>
            <w:tcW w:w="3476" w:type="dxa"/>
          </w:tcPr>
          <w:p w14:paraId="42D1AB9D" w14:textId="77777777" w:rsidR="006B021F" w:rsidRDefault="00000000">
            <w:pPr>
              <w:pStyle w:val="TableParagraph"/>
              <w:ind w:left="5"/>
              <w:rPr>
                <w:sz w:val="20"/>
              </w:rPr>
            </w:pPr>
            <w:r>
              <w:rPr>
                <w:spacing w:val="-4"/>
                <w:sz w:val="20"/>
              </w:rPr>
              <w:t>16.3</w:t>
            </w:r>
          </w:p>
        </w:tc>
      </w:tr>
      <w:tr w:rsidR="006B021F" w14:paraId="08AAFF01" w14:textId="77777777">
        <w:trPr>
          <w:trHeight w:val="436"/>
        </w:trPr>
        <w:tc>
          <w:tcPr>
            <w:tcW w:w="3015" w:type="dxa"/>
          </w:tcPr>
          <w:p w14:paraId="36AE4D16" w14:textId="77777777" w:rsidR="006B021F" w:rsidRDefault="00000000">
            <w:pPr>
              <w:pStyle w:val="TableParagraph"/>
              <w:ind w:left="107"/>
              <w:jc w:val="left"/>
              <w:rPr>
                <w:sz w:val="20"/>
              </w:rPr>
            </w:pPr>
            <w:r>
              <w:rPr>
                <w:spacing w:val="-4"/>
                <w:sz w:val="20"/>
              </w:rPr>
              <w:t>Good</w:t>
            </w:r>
          </w:p>
        </w:tc>
        <w:tc>
          <w:tcPr>
            <w:tcW w:w="3010" w:type="dxa"/>
          </w:tcPr>
          <w:p w14:paraId="57D028A6" w14:textId="77777777" w:rsidR="006B021F" w:rsidRDefault="00000000">
            <w:pPr>
              <w:pStyle w:val="TableParagraph"/>
              <w:rPr>
                <w:sz w:val="20"/>
              </w:rPr>
            </w:pPr>
            <w:r>
              <w:rPr>
                <w:spacing w:val="-5"/>
                <w:sz w:val="20"/>
              </w:rPr>
              <w:t>26</w:t>
            </w:r>
          </w:p>
        </w:tc>
        <w:tc>
          <w:tcPr>
            <w:tcW w:w="3476" w:type="dxa"/>
          </w:tcPr>
          <w:p w14:paraId="67B43D92" w14:textId="77777777" w:rsidR="006B021F" w:rsidRDefault="00000000">
            <w:pPr>
              <w:pStyle w:val="TableParagraph"/>
              <w:ind w:left="5"/>
              <w:rPr>
                <w:sz w:val="20"/>
              </w:rPr>
            </w:pPr>
            <w:r>
              <w:rPr>
                <w:spacing w:val="-4"/>
                <w:sz w:val="20"/>
              </w:rPr>
              <w:t>28.3</w:t>
            </w:r>
          </w:p>
        </w:tc>
      </w:tr>
      <w:tr w:rsidR="006B021F" w14:paraId="59986BF7" w14:textId="77777777">
        <w:trPr>
          <w:trHeight w:val="436"/>
        </w:trPr>
        <w:tc>
          <w:tcPr>
            <w:tcW w:w="3015" w:type="dxa"/>
          </w:tcPr>
          <w:p w14:paraId="23059199" w14:textId="77777777" w:rsidR="006B021F" w:rsidRDefault="00000000">
            <w:pPr>
              <w:pStyle w:val="TableParagraph"/>
              <w:ind w:left="107"/>
              <w:jc w:val="left"/>
              <w:rPr>
                <w:sz w:val="20"/>
              </w:rPr>
            </w:pPr>
            <w:r>
              <w:rPr>
                <w:spacing w:val="-2"/>
                <w:sz w:val="20"/>
              </w:rPr>
              <w:t>Average</w:t>
            </w:r>
          </w:p>
        </w:tc>
        <w:tc>
          <w:tcPr>
            <w:tcW w:w="3010" w:type="dxa"/>
          </w:tcPr>
          <w:p w14:paraId="27AF51F5" w14:textId="77777777" w:rsidR="006B021F" w:rsidRDefault="00000000">
            <w:pPr>
              <w:pStyle w:val="TableParagraph"/>
              <w:rPr>
                <w:sz w:val="20"/>
              </w:rPr>
            </w:pPr>
            <w:r>
              <w:rPr>
                <w:spacing w:val="-5"/>
                <w:sz w:val="20"/>
              </w:rPr>
              <w:t>48</w:t>
            </w:r>
          </w:p>
        </w:tc>
        <w:tc>
          <w:tcPr>
            <w:tcW w:w="3476" w:type="dxa"/>
          </w:tcPr>
          <w:p w14:paraId="0BE7E066" w14:textId="77777777" w:rsidR="006B021F" w:rsidRDefault="00000000">
            <w:pPr>
              <w:pStyle w:val="TableParagraph"/>
              <w:ind w:left="5"/>
              <w:rPr>
                <w:sz w:val="20"/>
              </w:rPr>
            </w:pPr>
            <w:r>
              <w:rPr>
                <w:spacing w:val="-4"/>
                <w:sz w:val="20"/>
              </w:rPr>
              <w:t>52.2</w:t>
            </w:r>
          </w:p>
        </w:tc>
      </w:tr>
      <w:tr w:rsidR="006B021F" w14:paraId="7D5FDFBD" w14:textId="77777777">
        <w:trPr>
          <w:trHeight w:val="414"/>
        </w:trPr>
        <w:tc>
          <w:tcPr>
            <w:tcW w:w="3015" w:type="dxa"/>
          </w:tcPr>
          <w:p w14:paraId="4772C470" w14:textId="77777777" w:rsidR="006B021F" w:rsidRDefault="00000000">
            <w:pPr>
              <w:pStyle w:val="TableParagraph"/>
              <w:ind w:left="107"/>
              <w:jc w:val="left"/>
              <w:rPr>
                <w:sz w:val="20"/>
              </w:rPr>
            </w:pPr>
            <w:r>
              <w:rPr>
                <w:sz w:val="20"/>
              </w:rPr>
              <w:t>Below</w:t>
            </w:r>
            <w:r>
              <w:rPr>
                <w:spacing w:val="-6"/>
                <w:sz w:val="20"/>
              </w:rPr>
              <w:t xml:space="preserve"> </w:t>
            </w:r>
            <w:r>
              <w:rPr>
                <w:spacing w:val="-2"/>
                <w:sz w:val="20"/>
              </w:rPr>
              <w:t>average</w:t>
            </w:r>
          </w:p>
        </w:tc>
        <w:tc>
          <w:tcPr>
            <w:tcW w:w="3010" w:type="dxa"/>
          </w:tcPr>
          <w:p w14:paraId="18E6D122" w14:textId="77777777" w:rsidR="006B021F" w:rsidRDefault="00000000">
            <w:pPr>
              <w:pStyle w:val="TableParagraph"/>
              <w:ind w:right="1"/>
              <w:rPr>
                <w:sz w:val="20"/>
              </w:rPr>
            </w:pPr>
            <w:r>
              <w:rPr>
                <w:spacing w:val="-10"/>
                <w:sz w:val="20"/>
              </w:rPr>
              <w:t>3</w:t>
            </w:r>
          </w:p>
        </w:tc>
        <w:tc>
          <w:tcPr>
            <w:tcW w:w="3476" w:type="dxa"/>
          </w:tcPr>
          <w:p w14:paraId="69F1D406" w14:textId="77777777" w:rsidR="006B021F" w:rsidRDefault="00000000">
            <w:pPr>
              <w:pStyle w:val="TableParagraph"/>
              <w:ind w:left="5"/>
              <w:rPr>
                <w:sz w:val="20"/>
              </w:rPr>
            </w:pPr>
            <w:r>
              <w:rPr>
                <w:spacing w:val="-5"/>
                <w:sz w:val="20"/>
              </w:rPr>
              <w:t>3.3</w:t>
            </w:r>
          </w:p>
        </w:tc>
      </w:tr>
      <w:tr w:rsidR="006B021F" w14:paraId="12F8A050" w14:textId="77777777">
        <w:trPr>
          <w:trHeight w:val="395"/>
        </w:trPr>
        <w:tc>
          <w:tcPr>
            <w:tcW w:w="3015" w:type="dxa"/>
          </w:tcPr>
          <w:p w14:paraId="621755A3" w14:textId="77777777" w:rsidR="006B021F" w:rsidRDefault="00000000">
            <w:pPr>
              <w:pStyle w:val="TableParagraph"/>
              <w:ind w:left="8"/>
              <w:rPr>
                <w:b/>
                <w:sz w:val="20"/>
              </w:rPr>
            </w:pPr>
            <w:r>
              <w:rPr>
                <w:b/>
                <w:spacing w:val="-2"/>
                <w:sz w:val="20"/>
              </w:rPr>
              <w:t>Total</w:t>
            </w:r>
          </w:p>
        </w:tc>
        <w:tc>
          <w:tcPr>
            <w:tcW w:w="3010" w:type="dxa"/>
          </w:tcPr>
          <w:p w14:paraId="343D3159" w14:textId="77777777" w:rsidR="006B021F" w:rsidRDefault="00000000">
            <w:pPr>
              <w:pStyle w:val="TableParagraph"/>
              <w:rPr>
                <w:b/>
                <w:sz w:val="20"/>
              </w:rPr>
            </w:pPr>
            <w:r>
              <w:rPr>
                <w:b/>
                <w:spacing w:val="-5"/>
                <w:sz w:val="20"/>
              </w:rPr>
              <w:t>92</w:t>
            </w:r>
          </w:p>
        </w:tc>
        <w:tc>
          <w:tcPr>
            <w:tcW w:w="3476" w:type="dxa"/>
          </w:tcPr>
          <w:p w14:paraId="2A9AE2B9" w14:textId="77777777" w:rsidR="006B021F" w:rsidRDefault="00000000">
            <w:pPr>
              <w:pStyle w:val="TableParagraph"/>
              <w:ind w:left="5"/>
              <w:rPr>
                <w:b/>
                <w:sz w:val="20"/>
              </w:rPr>
            </w:pPr>
            <w:r>
              <w:rPr>
                <w:b/>
                <w:spacing w:val="-2"/>
                <w:sz w:val="20"/>
              </w:rPr>
              <w:t>100.0</w:t>
            </w:r>
          </w:p>
        </w:tc>
      </w:tr>
    </w:tbl>
    <w:p w14:paraId="672ACD04" w14:textId="77777777" w:rsidR="006B021F" w:rsidRDefault="00000000">
      <w:pPr>
        <w:pStyle w:val="BodyText"/>
        <w:spacing w:before="3"/>
        <w:ind w:left="415" w:firstLine="0"/>
        <w:jc w:val="both"/>
      </w:pPr>
      <w:r>
        <w:t>Source:</w:t>
      </w:r>
      <w:r>
        <w:rPr>
          <w:spacing w:val="-7"/>
        </w:rPr>
        <w:t xml:space="preserve"> </w:t>
      </w:r>
      <w:r>
        <w:t>Primary</w:t>
      </w:r>
      <w:r>
        <w:rPr>
          <w:spacing w:val="-4"/>
        </w:rPr>
        <w:t xml:space="preserve"> Data</w:t>
      </w:r>
    </w:p>
    <w:p w14:paraId="7007F5E1" w14:textId="77777777" w:rsidR="006B021F" w:rsidRDefault="00000000">
      <w:pPr>
        <w:pStyle w:val="Heading2"/>
        <w:numPr>
          <w:ilvl w:val="1"/>
          <w:numId w:val="4"/>
        </w:numPr>
        <w:tabs>
          <w:tab w:val="left" w:pos="662"/>
        </w:tabs>
        <w:ind w:hanging="302"/>
        <w:jc w:val="both"/>
      </w:pPr>
      <w:r>
        <w:rPr>
          <w:spacing w:val="-2"/>
        </w:rPr>
        <w:t>Interpretation</w:t>
      </w:r>
    </w:p>
    <w:p w14:paraId="7C70BA5C" w14:textId="77777777" w:rsidR="006B021F" w:rsidRDefault="00000000">
      <w:pPr>
        <w:pStyle w:val="BodyText"/>
        <w:spacing w:before="79"/>
        <w:ind w:left="360" w:right="354" w:firstLine="0"/>
        <w:jc w:val="both"/>
      </w:pPr>
      <w:r>
        <w:t xml:space="preserve">The above table </w:t>
      </w:r>
      <w:proofErr w:type="gramStart"/>
      <w:r>
        <w:t>exhibit</w:t>
      </w:r>
      <w:proofErr w:type="gramEnd"/>
      <w:r>
        <w:t xml:space="preserve"> that 15 (16.3%) respondents have rated the cleanliness and hygiene level as excellent, 26 (28.3%)</w:t>
      </w:r>
      <w:r>
        <w:rPr>
          <w:spacing w:val="-12"/>
        </w:rPr>
        <w:t xml:space="preserve"> </w:t>
      </w:r>
      <w:r>
        <w:t>respondents</w:t>
      </w:r>
      <w:r>
        <w:rPr>
          <w:spacing w:val="-11"/>
        </w:rPr>
        <w:t xml:space="preserve"> </w:t>
      </w:r>
      <w:r>
        <w:t>have</w:t>
      </w:r>
      <w:r>
        <w:rPr>
          <w:spacing w:val="-10"/>
        </w:rPr>
        <w:t xml:space="preserve"> </w:t>
      </w:r>
      <w:r>
        <w:t>rated</w:t>
      </w:r>
      <w:r>
        <w:rPr>
          <w:spacing w:val="-9"/>
        </w:rPr>
        <w:t xml:space="preserve"> </w:t>
      </w:r>
      <w:r>
        <w:t>as</w:t>
      </w:r>
      <w:r>
        <w:rPr>
          <w:spacing w:val="-11"/>
        </w:rPr>
        <w:t xml:space="preserve"> </w:t>
      </w:r>
      <w:r>
        <w:t>good,</w:t>
      </w:r>
      <w:r>
        <w:rPr>
          <w:spacing w:val="-12"/>
        </w:rPr>
        <w:t xml:space="preserve"> </w:t>
      </w:r>
      <w:r>
        <w:t>48</w:t>
      </w:r>
      <w:r>
        <w:rPr>
          <w:spacing w:val="-11"/>
        </w:rPr>
        <w:t xml:space="preserve"> </w:t>
      </w:r>
      <w:r>
        <w:t>(52.2%)</w:t>
      </w:r>
      <w:r>
        <w:rPr>
          <w:spacing w:val="-10"/>
        </w:rPr>
        <w:t xml:space="preserve"> </w:t>
      </w:r>
      <w:r>
        <w:t>respondents</w:t>
      </w:r>
      <w:r>
        <w:rPr>
          <w:spacing w:val="-11"/>
        </w:rPr>
        <w:t xml:space="preserve"> </w:t>
      </w:r>
      <w:r>
        <w:t>have</w:t>
      </w:r>
      <w:r>
        <w:rPr>
          <w:spacing w:val="-10"/>
        </w:rPr>
        <w:t xml:space="preserve"> </w:t>
      </w:r>
      <w:r>
        <w:t>rated</w:t>
      </w:r>
      <w:r>
        <w:rPr>
          <w:spacing w:val="-9"/>
        </w:rPr>
        <w:t xml:space="preserve"> </w:t>
      </w:r>
      <w:r>
        <w:t>as</w:t>
      </w:r>
      <w:r>
        <w:rPr>
          <w:spacing w:val="-11"/>
        </w:rPr>
        <w:t xml:space="preserve"> </w:t>
      </w:r>
      <w:r>
        <w:t>average</w:t>
      </w:r>
      <w:r>
        <w:rPr>
          <w:spacing w:val="-10"/>
        </w:rPr>
        <w:t xml:space="preserve"> </w:t>
      </w:r>
      <w:r>
        <w:t>and</w:t>
      </w:r>
      <w:r>
        <w:rPr>
          <w:spacing w:val="-12"/>
        </w:rPr>
        <w:t xml:space="preserve"> </w:t>
      </w:r>
      <w:r>
        <w:t>3</w:t>
      </w:r>
      <w:r>
        <w:rPr>
          <w:spacing w:val="-9"/>
        </w:rPr>
        <w:t xml:space="preserve"> </w:t>
      </w:r>
      <w:r>
        <w:t>(3.3%)</w:t>
      </w:r>
      <w:r>
        <w:rPr>
          <w:spacing w:val="-10"/>
        </w:rPr>
        <w:t xml:space="preserve"> </w:t>
      </w:r>
      <w:r>
        <w:t>respondents</w:t>
      </w:r>
      <w:r>
        <w:rPr>
          <w:spacing w:val="-12"/>
        </w:rPr>
        <w:t xml:space="preserve"> </w:t>
      </w:r>
      <w:r>
        <w:t>have rated as below average.</w:t>
      </w:r>
    </w:p>
    <w:p w14:paraId="0BAA64EB" w14:textId="77777777" w:rsidR="006B021F" w:rsidRDefault="00000000">
      <w:pPr>
        <w:pStyle w:val="Heading2"/>
        <w:spacing w:before="2"/>
        <w:ind w:left="6" w:right="6"/>
        <w:jc w:val="center"/>
      </w:pPr>
      <w:r>
        <w:t>Table</w:t>
      </w:r>
      <w:r>
        <w:rPr>
          <w:spacing w:val="-6"/>
        </w:rPr>
        <w:t xml:space="preserve"> </w:t>
      </w:r>
      <w:r>
        <w:t>No.-5.4</w:t>
      </w:r>
      <w:r>
        <w:rPr>
          <w:spacing w:val="-3"/>
        </w:rPr>
        <w:t xml:space="preserve"> </w:t>
      </w:r>
      <w:r>
        <w:t>Availability</w:t>
      </w:r>
      <w:r>
        <w:rPr>
          <w:spacing w:val="-4"/>
        </w:rPr>
        <w:t xml:space="preserve"> </w:t>
      </w:r>
      <w:r>
        <w:t>of</w:t>
      </w:r>
      <w:r>
        <w:rPr>
          <w:spacing w:val="-6"/>
        </w:rPr>
        <w:t xml:space="preserve"> </w:t>
      </w:r>
      <w:r>
        <w:rPr>
          <w:spacing w:val="-2"/>
        </w:rPr>
        <w:t>Facilities</w:t>
      </w: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89"/>
        <w:gridCol w:w="1002"/>
        <w:gridCol w:w="1037"/>
        <w:gridCol w:w="1150"/>
        <w:gridCol w:w="1310"/>
        <w:gridCol w:w="1308"/>
        <w:gridCol w:w="988"/>
        <w:gridCol w:w="876"/>
      </w:tblGrid>
      <w:tr w:rsidR="006B021F" w14:paraId="45F2ADD3" w14:textId="77777777">
        <w:trPr>
          <w:trHeight w:val="849"/>
        </w:trPr>
        <w:tc>
          <w:tcPr>
            <w:tcW w:w="1889" w:type="dxa"/>
          </w:tcPr>
          <w:p w14:paraId="22EE4AD6" w14:textId="77777777" w:rsidR="006B021F" w:rsidRDefault="00000000">
            <w:pPr>
              <w:pStyle w:val="TableParagraph"/>
              <w:ind w:left="107" w:right="668"/>
              <w:jc w:val="left"/>
              <w:rPr>
                <w:b/>
                <w:sz w:val="18"/>
              </w:rPr>
            </w:pPr>
            <w:r>
              <w:rPr>
                <w:b/>
                <w:sz w:val="18"/>
              </w:rPr>
              <w:t>Availability</w:t>
            </w:r>
            <w:r>
              <w:rPr>
                <w:b/>
                <w:spacing w:val="-12"/>
                <w:sz w:val="18"/>
              </w:rPr>
              <w:t xml:space="preserve"> </w:t>
            </w:r>
            <w:r>
              <w:rPr>
                <w:b/>
                <w:sz w:val="18"/>
              </w:rPr>
              <w:t xml:space="preserve">of </w:t>
            </w:r>
            <w:r>
              <w:rPr>
                <w:b/>
                <w:spacing w:val="-2"/>
                <w:sz w:val="18"/>
              </w:rPr>
              <w:t>facilities</w:t>
            </w:r>
          </w:p>
        </w:tc>
        <w:tc>
          <w:tcPr>
            <w:tcW w:w="1002" w:type="dxa"/>
          </w:tcPr>
          <w:p w14:paraId="2AB9C7D0" w14:textId="77777777" w:rsidR="006B021F" w:rsidRDefault="00000000">
            <w:pPr>
              <w:pStyle w:val="TableParagraph"/>
              <w:ind w:left="107"/>
              <w:jc w:val="left"/>
              <w:rPr>
                <w:b/>
                <w:sz w:val="18"/>
              </w:rPr>
            </w:pPr>
            <w:r>
              <w:rPr>
                <w:b/>
                <w:spacing w:val="-4"/>
                <w:sz w:val="18"/>
              </w:rPr>
              <w:t xml:space="preserve">Very </w:t>
            </w:r>
            <w:r>
              <w:rPr>
                <w:b/>
                <w:spacing w:val="-2"/>
                <w:sz w:val="18"/>
              </w:rPr>
              <w:t>satisfied</w:t>
            </w:r>
          </w:p>
          <w:p w14:paraId="343348C3" w14:textId="77777777" w:rsidR="006B021F" w:rsidRDefault="00000000">
            <w:pPr>
              <w:pStyle w:val="TableParagraph"/>
              <w:spacing w:line="206" w:lineRule="exact"/>
              <w:ind w:left="396"/>
              <w:jc w:val="left"/>
              <w:rPr>
                <w:b/>
                <w:sz w:val="18"/>
              </w:rPr>
            </w:pPr>
            <w:r>
              <w:rPr>
                <w:b/>
                <w:spacing w:val="-5"/>
                <w:sz w:val="18"/>
              </w:rPr>
              <w:t>(5)</w:t>
            </w:r>
          </w:p>
        </w:tc>
        <w:tc>
          <w:tcPr>
            <w:tcW w:w="1037" w:type="dxa"/>
          </w:tcPr>
          <w:p w14:paraId="2E7B1E48" w14:textId="77777777" w:rsidR="006B021F" w:rsidRDefault="00000000">
            <w:pPr>
              <w:pStyle w:val="TableParagraph"/>
              <w:spacing w:line="477" w:lineRule="auto"/>
              <w:ind w:left="411" w:right="256" w:hanging="305"/>
              <w:jc w:val="left"/>
              <w:rPr>
                <w:b/>
                <w:sz w:val="18"/>
              </w:rPr>
            </w:pPr>
            <w:r>
              <w:rPr>
                <w:b/>
                <w:spacing w:val="-2"/>
                <w:sz w:val="18"/>
              </w:rPr>
              <w:t xml:space="preserve">Satisfied </w:t>
            </w:r>
            <w:r>
              <w:rPr>
                <w:b/>
                <w:spacing w:val="-4"/>
                <w:sz w:val="18"/>
              </w:rPr>
              <w:t>(4)</w:t>
            </w:r>
          </w:p>
        </w:tc>
        <w:tc>
          <w:tcPr>
            <w:tcW w:w="1150" w:type="dxa"/>
          </w:tcPr>
          <w:p w14:paraId="444587E6" w14:textId="77777777" w:rsidR="006B021F" w:rsidRDefault="00000000">
            <w:pPr>
              <w:pStyle w:val="TableParagraph"/>
              <w:spacing w:line="477" w:lineRule="auto"/>
              <w:ind w:left="334" w:right="122" w:hanging="228"/>
              <w:jc w:val="left"/>
              <w:rPr>
                <w:b/>
                <w:sz w:val="18"/>
              </w:rPr>
            </w:pPr>
            <w:r>
              <w:rPr>
                <w:b/>
                <w:spacing w:val="-2"/>
                <w:sz w:val="18"/>
              </w:rPr>
              <w:t xml:space="preserve">Moderate </w:t>
            </w:r>
            <w:r>
              <w:rPr>
                <w:b/>
                <w:spacing w:val="-4"/>
                <w:sz w:val="18"/>
              </w:rPr>
              <w:t>(3)</w:t>
            </w:r>
          </w:p>
        </w:tc>
        <w:tc>
          <w:tcPr>
            <w:tcW w:w="1310" w:type="dxa"/>
          </w:tcPr>
          <w:p w14:paraId="3A7B50EE" w14:textId="77777777" w:rsidR="006B021F" w:rsidRDefault="00000000">
            <w:pPr>
              <w:pStyle w:val="TableParagraph"/>
              <w:spacing w:line="477" w:lineRule="auto"/>
              <w:ind w:left="548" w:right="54" w:hanging="336"/>
              <w:jc w:val="left"/>
              <w:rPr>
                <w:b/>
                <w:sz w:val="18"/>
              </w:rPr>
            </w:pPr>
            <w:r>
              <w:rPr>
                <w:b/>
                <w:spacing w:val="-2"/>
                <w:sz w:val="18"/>
              </w:rPr>
              <w:t xml:space="preserve">Dissatisfied </w:t>
            </w:r>
            <w:r>
              <w:rPr>
                <w:b/>
                <w:spacing w:val="-4"/>
                <w:sz w:val="18"/>
              </w:rPr>
              <w:t>(2)</w:t>
            </w:r>
          </w:p>
        </w:tc>
        <w:tc>
          <w:tcPr>
            <w:tcW w:w="1308" w:type="dxa"/>
          </w:tcPr>
          <w:p w14:paraId="27DC9427" w14:textId="77777777" w:rsidR="006B021F" w:rsidRDefault="00000000">
            <w:pPr>
              <w:pStyle w:val="TableParagraph"/>
              <w:ind w:left="104"/>
              <w:jc w:val="left"/>
              <w:rPr>
                <w:b/>
                <w:sz w:val="18"/>
              </w:rPr>
            </w:pPr>
            <w:r>
              <w:rPr>
                <w:b/>
                <w:spacing w:val="-4"/>
                <w:sz w:val="18"/>
              </w:rPr>
              <w:t xml:space="preserve">Very </w:t>
            </w:r>
            <w:r>
              <w:rPr>
                <w:b/>
                <w:spacing w:val="-2"/>
                <w:sz w:val="18"/>
              </w:rPr>
              <w:t>Dissatisfied</w:t>
            </w:r>
          </w:p>
          <w:p w14:paraId="542C5FE7" w14:textId="77777777" w:rsidR="006B021F" w:rsidRDefault="00000000">
            <w:pPr>
              <w:pStyle w:val="TableParagraph"/>
              <w:spacing w:line="206" w:lineRule="exact"/>
              <w:ind w:left="546"/>
              <w:jc w:val="left"/>
              <w:rPr>
                <w:b/>
                <w:sz w:val="18"/>
              </w:rPr>
            </w:pPr>
            <w:r>
              <w:rPr>
                <w:b/>
                <w:spacing w:val="-5"/>
                <w:sz w:val="18"/>
              </w:rPr>
              <w:t>(1)</w:t>
            </w:r>
          </w:p>
        </w:tc>
        <w:tc>
          <w:tcPr>
            <w:tcW w:w="988" w:type="dxa"/>
          </w:tcPr>
          <w:p w14:paraId="4568028D" w14:textId="77777777" w:rsidR="006B021F" w:rsidRDefault="00000000">
            <w:pPr>
              <w:pStyle w:val="TableParagraph"/>
              <w:ind w:left="107" w:right="451"/>
              <w:jc w:val="left"/>
              <w:rPr>
                <w:b/>
                <w:sz w:val="18"/>
              </w:rPr>
            </w:pPr>
            <w:r>
              <w:rPr>
                <w:b/>
                <w:spacing w:val="-2"/>
                <w:sz w:val="18"/>
              </w:rPr>
              <w:t>Total score</w:t>
            </w:r>
          </w:p>
        </w:tc>
        <w:tc>
          <w:tcPr>
            <w:tcW w:w="876" w:type="dxa"/>
          </w:tcPr>
          <w:p w14:paraId="4236A8B3" w14:textId="77777777" w:rsidR="006B021F" w:rsidRDefault="00000000">
            <w:pPr>
              <w:pStyle w:val="TableParagraph"/>
              <w:spacing w:line="207" w:lineRule="exact"/>
              <w:ind w:left="0" w:right="334"/>
              <w:jc w:val="right"/>
              <w:rPr>
                <w:b/>
                <w:sz w:val="18"/>
              </w:rPr>
            </w:pPr>
            <w:r>
              <w:rPr>
                <w:b/>
                <w:spacing w:val="-4"/>
                <w:sz w:val="18"/>
              </w:rPr>
              <w:t>Rank</w:t>
            </w:r>
          </w:p>
        </w:tc>
      </w:tr>
      <w:tr w:rsidR="006B021F" w14:paraId="20596063" w14:textId="77777777">
        <w:trPr>
          <w:trHeight w:val="362"/>
        </w:trPr>
        <w:tc>
          <w:tcPr>
            <w:tcW w:w="1889" w:type="dxa"/>
          </w:tcPr>
          <w:p w14:paraId="0A03467B" w14:textId="77777777" w:rsidR="006B021F" w:rsidRDefault="00000000">
            <w:pPr>
              <w:pStyle w:val="TableParagraph"/>
              <w:spacing w:before="2"/>
              <w:ind w:left="107"/>
              <w:jc w:val="left"/>
              <w:rPr>
                <w:b/>
                <w:sz w:val="18"/>
              </w:rPr>
            </w:pPr>
            <w:r>
              <w:rPr>
                <w:b/>
                <w:spacing w:val="-2"/>
                <w:sz w:val="18"/>
              </w:rPr>
              <w:t>Sanitation</w:t>
            </w:r>
          </w:p>
        </w:tc>
        <w:tc>
          <w:tcPr>
            <w:tcW w:w="1002" w:type="dxa"/>
          </w:tcPr>
          <w:p w14:paraId="3AB39375" w14:textId="77777777" w:rsidR="006B021F" w:rsidRDefault="00000000">
            <w:pPr>
              <w:pStyle w:val="TableParagraph"/>
              <w:spacing w:before="2"/>
              <w:ind w:left="0" w:right="294"/>
              <w:jc w:val="right"/>
              <w:rPr>
                <w:sz w:val="18"/>
              </w:rPr>
            </w:pPr>
            <w:r>
              <w:rPr>
                <w:spacing w:val="-2"/>
                <w:sz w:val="18"/>
              </w:rPr>
              <w:t>17(5)</w:t>
            </w:r>
          </w:p>
        </w:tc>
        <w:tc>
          <w:tcPr>
            <w:tcW w:w="1037" w:type="dxa"/>
          </w:tcPr>
          <w:p w14:paraId="162CC0E1" w14:textId="77777777" w:rsidR="006B021F" w:rsidRDefault="00000000">
            <w:pPr>
              <w:pStyle w:val="TableParagraph"/>
              <w:spacing w:before="2"/>
              <w:rPr>
                <w:sz w:val="18"/>
              </w:rPr>
            </w:pPr>
            <w:r>
              <w:rPr>
                <w:spacing w:val="-2"/>
                <w:sz w:val="18"/>
              </w:rPr>
              <w:t>14(4)</w:t>
            </w:r>
          </w:p>
        </w:tc>
        <w:tc>
          <w:tcPr>
            <w:tcW w:w="1150" w:type="dxa"/>
          </w:tcPr>
          <w:p w14:paraId="4DF03541" w14:textId="77777777" w:rsidR="006B021F" w:rsidRDefault="00000000">
            <w:pPr>
              <w:pStyle w:val="TableParagraph"/>
              <w:spacing w:before="2"/>
              <w:ind w:left="7"/>
              <w:rPr>
                <w:sz w:val="18"/>
              </w:rPr>
            </w:pPr>
            <w:r>
              <w:rPr>
                <w:spacing w:val="-2"/>
                <w:sz w:val="18"/>
              </w:rPr>
              <w:t>20(3)</w:t>
            </w:r>
          </w:p>
        </w:tc>
        <w:tc>
          <w:tcPr>
            <w:tcW w:w="1310" w:type="dxa"/>
          </w:tcPr>
          <w:p w14:paraId="1337DD53" w14:textId="77777777" w:rsidR="006B021F" w:rsidRDefault="00000000">
            <w:pPr>
              <w:pStyle w:val="TableParagraph"/>
              <w:spacing w:before="2"/>
              <w:rPr>
                <w:sz w:val="18"/>
              </w:rPr>
            </w:pPr>
            <w:r>
              <w:rPr>
                <w:spacing w:val="-2"/>
                <w:sz w:val="18"/>
              </w:rPr>
              <w:t>22(2)</w:t>
            </w:r>
          </w:p>
        </w:tc>
        <w:tc>
          <w:tcPr>
            <w:tcW w:w="1308" w:type="dxa"/>
          </w:tcPr>
          <w:p w14:paraId="61328368" w14:textId="77777777" w:rsidR="006B021F" w:rsidRDefault="00000000">
            <w:pPr>
              <w:pStyle w:val="TableParagraph"/>
              <w:spacing w:before="2"/>
              <w:rPr>
                <w:sz w:val="18"/>
              </w:rPr>
            </w:pPr>
            <w:r>
              <w:rPr>
                <w:spacing w:val="-2"/>
                <w:sz w:val="18"/>
              </w:rPr>
              <w:t>19(1)</w:t>
            </w:r>
          </w:p>
        </w:tc>
        <w:tc>
          <w:tcPr>
            <w:tcW w:w="988" w:type="dxa"/>
          </w:tcPr>
          <w:p w14:paraId="69E806D8" w14:textId="77777777" w:rsidR="006B021F" w:rsidRDefault="00000000">
            <w:pPr>
              <w:pStyle w:val="TableParagraph"/>
              <w:spacing w:before="2"/>
              <w:ind w:left="10"/>
              <w:rPr>
                <w:b/>
                <w:sz w:val="18"/>
              </w:rPr>
            </w:pPr>
            <w:r>
              <w:rPr>
                <w:b/>
                <w:spacing w:val="-5"/>
                <w:sz w:val="18"/>
              </w:rPr>
              <w:t>264</w:t>
            </w:r>
          </w:p>
        </w:tc>
        <w:tc>
          <w:tcPr>
            <w:tcW w:w="876" w:type="dxa"/>
          </w:tcPr>
          <w:p w14:paraId="055B730D" w14:textId="77777777" w:rsidR="006B021F" w:rsidRDefault="00000000">
            <w:pPr>
              <w:pStyle w:val="TableParagraph"/>
              <w:spacing w:before="2"/>
              <w:ind w:left="0" w:right="324"/>
              <w:jc w:val="right"/>
              <w:rPr>
                <w:b/>
                <w:sz w:val="18"/>
              </w:rPr>
            </w:pPr>
            <w:r>
              <w:rPr>
                <w:b/>
                <w:spacing w:val="-5"/>
                <w:sz w:val="18"/>
              </w:rPr>
              <w:t>III</w:t>
            </w:r>
          </w:p>
        </w:tc>
      </w:tr>
      <w:tr w:rsidR="006B021F" w14:paraId="113E5949" w14:textId="77777777">
        <w:trPr>
          <w:trHeight w:val="746"/>
        </w:trPr>
        <w:tc>
          <w:tcPr>
            <w:tcW w:w="1889" w:type="dxa"/>
          </w:tcPr>
          <w:p w14:paraId="1FD38551" w14:textId="77777777" w:rsidR="006B021F" w:rsidRDefault="00000000">
            <w:pPr>
              <w:pStyle w:val="TableParagraph"/>
              <w:tabs>
                <w:tab w:val="left" w:pos="949"/>
              </w:tabs>
              <w:spacing w:before="2"/>
              <w:ind w:left="107" w:right="95"/>
              <w:jc w:val="left"/>
              <w:rPr>
                <w:b/>
                <w:sz w:val="18"/>
              </w:rPr>
            </w:pPr>
            <w:r>
              <w:rPr>
                <w:b/>
                <w:spacing w:val="-2"/>
                <w:sz w:val="18"/>
              </w:rPr>
              <w:t>Canteen</w:t>
            </w:r>
            <w:r>
              <w:rPr>
                <w:b/>
                <w:sz w:val="18"/>
              </w:rPr>
              <w:tab/>
              <w:t>and</w:t>
            </w:r>
            <w:r>
              <w:rPr>
                <w:b/>
                <w:spacing w:val="80"/>
                <w:w w:val="150"/>
                <w:sz w:val="18"/>
              </w:rPr>
              <w:t xml:space="preserve"> </w:t>
            </w:r>
            <w:r>
              <w:rPr>
                <w:b/>
                <w:sz w:val="18"/>
              </w:rPr>
              <w:t xml:space="preserve">food </w:t>
            </w:r>
            <w:r>
              <w:rPr>
                <w:b/>
                <w:spacing w:val="-2"/>
                <w:sz w:val="18"/>
              </w:rPr>
              <w:t>facilities</w:t>
            </w:r>
          </w:p>
        </w:tc>
        <w:tc>
          <w:tcPr>
            <w:tcW w:w="1002" w:type="dxa"/>
          </w:tcPr>
          <w:p w14:paraId="10AE359E" w14:textId="77777777" w:rsidR="006B021F" w:rsidRDefault="00000000">
            <w:pPr>
              <w:pStyle w:val="TableParagraph"/>
              <w:spacing w:before="2"/>
              <w:ind w:left="0" w:right="354"/>
              <w:jc w:val="right"/>
              <w:rPr>
                <w:sz w:val="18"/>
              </w:rPr>
            </w:pPr>
            <w:r>
              <w:rPr>
                <w:spacing w:val="-2"/>
                <w:sz w:val="18"/>
              </w:rPr>
              <w:t>19(5)</w:t>
            </w:r>
          </w:p>
        </w:tc>
        <w:tc>
          <w:tcPr>
            <w:tcW w:w="1037" w:type="dxa"/>
          </w:tcPr>
          <w:p w14:paraId="064BA2ED" w14:textId="77777777" w:rsidR="006B021F" w:rsidRDefault="00000000">
            <w:pPr>
              <w:pStyle w:val="TableParagraph"/>
              <w:spacing w:before="2"/>
              <w:rPr>
                <w:sz w:val="18"/>
              </w:rPr>
            </w:pPr>
            <w:r>
              <w:rPr>
                <w:spacing w:val="-2"/>
                <w:sz w:val="18"/>
              </w:rPr>
              <w:t>15(4)</w:t>
            </w:r>
          </w:p>
        </w:tc>
        <w:tc>
          <w:tcPr>
            <w:tcW w:w="1150" w:type="dxa"/>
          </w:tcPr>
          <w:p w14:paraId="1EB61E3D" w14:textId="77777777" w:rsidR="006B021F" w:rsidRDefault="00000000">
            <w:pPr>
              <w:pStyle w:val="TableParagraph"/>
              <w:spacing w:before="2"/>
              <w:ind w:left="7"/>
              <w:rPr>
                <w:sz w:val="18"/>
              </w:rPr>
            </w:pPr>
            <w:r>
              <w:rPr>
                <w:spacing w:val="-2"/>
                <w:sz w:val="18"/>
              </w:rPr>
              <w:t>18(3)</w:t>
            </w:r>
          </w:p>
        </w:tc>
        <w:tc>
          <w:tcPr>
            <w:tcW w:w="1310" w:type="dxa"/>
          </w:tcPr>
          <w:p w14:paraId="4BB2D038" w14:textId="77777777" w:rsidR="006B021F" w:rsidRDefault="00000000">
            <w:pPr>
              <w:pStyle w:val="TableParagraph"/>
              <w:spacing w:before="2"/>
              <w:rPr>
                <w:sz w:val="18"/>
              </w:rPr>
            </w:pPr>
            <w:r>
              <w:rPr>
                <w:spacing w:val="-2"/>
                <w:sz w:val="18"/>
              </w:rPr>
              <w:t>12(2)</w:t>
            </w:r>
          </w:p>
        </w:tc>
        <w:tc>
          <w:tcPr>
            <w:tcW w:w="1308" w:type="dxa"/>
          </w:tcPr>
          <w:p w14:paraId="25EAC7D1" w14:textId="77777777" w:rsidR="006B021F" w:rsidRDefault="00000000">
            <w:pPr>
              <w:pStyle w:val="TableParagraph"/>
              <w:spacing w:before="2"/>
              <w:rPr>
                <w:sz w:val="18"/>
              </w:rPr>
            </w:pPr>
            <w:r>
              <w:rPr>
                <w:spacing w:val="-2"/>
                <w:sz w:val="18"/>
              </w:rPr>
              <w:t>28(1)</w:t>
            </w:r>
          </w:p>
        </w:tc>
        <w:tc>
          <w:tcPr>
            <w:tcW w:w="988" w:type="dxa"/>
          </w:tcPr>
          <w:p w14:paraId="3B005DBD" w14:textId="77777777" w:rsidR="006B021F" w:rsidRDefault="00000000">
            <w:pPr>
              <w:pStyle w:val="TableParagraph"/>
              <w:spacing w:before="2"/>
              <w:ind w:left="10"/>
              <w:rPr>
                <w:b/>
                <w:sz w:val="18"/>
              </w:rPr>
            </w:pPr>
            <w:r>
              <w:rPr>
                <w:b/>
                <w:spacing w:val="-5"/>
                <w:sz w:val="18"/>
              </w:rPr>
              <w:t>261</w:t>
            </w:r>
          </w:p>
        </w:tc>
        <w:tc>
          <w:tcPr>
            <w:tcW w:w="876" w:type="dxa"/>
          </w:tcPr>
          <w:p w14:paraId="1818FA13" w14:textId="77777777" w:rsidR="006B021F" w:rsidRDefault="00000000">
            <w:pPr>
              <w:pStyle w:val="TableParagraph"/>
              <w:spacing w:before="2"/>
              <w:ind w:left="0" w:right="325"/>
              <w:jc w:val="right"/>
              <w:rPr>
                <w:b/>
                <w:sz w:val="18"/>
              </w:rPr>
            </w:pPr>
            <w:r>
              <w:rPr>
                <w:b/>
                <w:spacing w:val="-5"/>
                <w:sz w:val="18"/>
              </w:rPr>
              <w:t>IV</w:t>
            </w:r>
          </w:p>
        </w:tc>
      </w:tr>
      <w:tr w:rsidR="006B021F" w14:paraId="0B24B1B7" w14:textId="77777777">
        <w:trPr>
          <w:trHeight w:val="362"/>
        </w:trPr>
        <w:tc>
          <w:tcPr>
            <w:tcW w:w="1889" w:type="dxa"/>
          </w:tcPr>
          <w:p w14:paraId="1FF409B5" w14:textId="77777777" w:rsidR="006B021F" w:rsidRDefault="00000000">
            <w:pPr>
              <w:pStyle w:val="TableParagraph"/>
              <w:spacing w:line="207" w:lineRule="exact"/>
              <w:ind w:left="107"/>
              <w:jc w:val="left"/>
              <w:rPr>
                <w:b/>
                <w:sz w:val="18"/>
              </w:rPr>
            </w:pPr>
            <w:r>
              <w:rPr>
                <w:b/>
                <w:spacing w:val="-2"/>
                <w:sz w:val="18"/>
              </w:rPr>
              <w:t>Cleanliness</w:t>
            </w:r>
          </w:p>
        </w:tc>
        <w:tc>
          <w:tcPr>
            <w:tcW w:w="1002" w:type="dxa"/>
          </w:tcPr>
          <w:p w14:paraId="70252377" w14:textId="77777777" w:rsidR="006B021F" w:rsidRDefault="00000000">
            <w:pPr>
              <w:pStyle w:val="TableParagraph"/>
              <w:spacing w:line="207" w:lineRule="exact"/>
              <w:ind w:left="0" w:right="311"/>
              <w:jc w:val="right"/>
              <w:rPr>
                <w:sz w:val="18"/>
              </w:rPr>
            </w:pPr>
            <w:r>
              <w:rPr>
                <w:spacing w:val="-2"/>
                <w:sz w:val="18"/>
              </w:rPr>
              <w:t>15(5)</w:t>
            </w:r>
          </w:p>
        </w:tc>
        <w:tc>
          <w:tcPr>
            <w:tcW w:w="1037" w:type="dxa"/>
          </w:tcPr>
          <w:p w14:paraId="5BCE8DB5" w14:textId="77777777" w:rsidR="006B021F" w:rsidRDefault="00000000">
            <w:pPr>
              <w:pStyle w:val="TableParagraph"/>
              <w:spacing w:line="207" w:lineRule="exact"/>
              <w:rPr>
                <w:sz w:val="18"/>
              </w:rPr>
            </w:pPr>
            <w:r>
              <w:rPr>
                <w:spacing w:val="-2"/>
                <w:sz w:val="18"/>
              </w:rPr>
              <w:t>19(4)</w:t>
            </w:r>
          </w:p>
        </w:tc>
        <w:tc>
          <w:tcPr>
            <w:tcW w:w="1150" w:type="dxa"/>
          </w:tcPr>
          <w:p w14:paraId="1E1F2DCD" w14:textId="77777777" w:rsidR="006B021F" w:rsidRDefault="00000000">
            <w:pPr>
              <w:pStyle w:val="TableParagraph"/>
              <w:spacing w:line="207" w:lineRule="exact"/>
              <w:ind w:left="7"/>
              <w:rPr>
                <w:sz w:val="18"/>
              </w:rPr>
            </w:pPr>
            <w:r>
              <w:rPr>
                <w:spacing w:val="-2"/>
                <w:sz w:val="18"/>
              </w:rPr>
              <w:t>22(3)</w:t>
            </w:r>
          </w:p>
        </w:tc>
        <w:tc>
          <w:tcPr>
            <w:tcW w:w="1310" w:type="dxa"/>
          </w:tcPr>
          <w:p w14:paraId="2D2CCB2B" w14:textId="77777777" w:rsidR="006B021F" w:rsidRDefault="00000000">
            <w:pPr>
              <w:pStyle w:val="TableParagraph"/>
              <w:spacing w:line="207" w:lineRule="exact"/>
              <w:rPr>
                <w:sz w:val="18"/>
              </w:rPr>
            </w:pPr>
            <w:r>
              <w:rPr>
                <w:spacing w:val="-2"/>
                <w:sz w:val="18"/>
              </w:rPr>
              <w:t>20(2)</w:t>
            </w:r>
          </w:p>
        </w:tc>
        <w:tc>
          <w:tcPr>
            <w:tcW w:w="1308" w:type="dxa"/>
          </w:tcPr>
          <w:p w14:paraId="2A7B0537" w14:textId="77777777" w:rsidR="006B021F" w:rsidRDefault="00000000">
            <w:pPr>
              <w:pStyle w:val="TableParagraph"/>
              <w:spacing w:line="207" w:lineRule="exact"/>
              <w:rPr>
                <w:sz w:val="18"/>
              </w:rPr>
            </w:pPr>
            <w:r>
              <w:rPr>
                <w:spacing w:val="-2"/>
                <w:sz w:val="18"/>
              </w:rPr>
              <w:t>16(1)</w:t>
            </w:r>
          </w:p>
        </w:tc>
        <w:tc>
          <w:tcPr>
            <w:tcW w:w="988" w:type="dxa"/>
          </w:tcPr>
          <w:p w14:paraId="4C83EB97" w14:textId="77777777" w:rsidR="006B021F" w:rsidRDefault="00000000">
            <w:pPr>
              <w:pStyle w:val="TableParagraph"/>
              <w:spacing w:line="207" w:lineRule="exact"/>
              <w:ind w:left="10"/>
              <w:rPr>
                <w:b/>
                <w:sz w:val="18"/>
              </w:rPr>
            </w:pPr>
            <w:r>
              <w:rPr>
                <w:b/>
                <w:spacing w:val="-5"/>
                <w:sz w:val="18"/>
              </w:rPr>
              <w:t>273</w:t>
            </w:r>
          </w:p>
        </w:tc>
        <w:tc>
          <w:tcPr>
            <w:tcW w:w="876" w:type="dxa"/>
          </w:tcPr>
          <w:p w14:paraId="7BF1ED2C" w14:textId="77777777" w:rsidR="006B021F" w:rsidRDefault="00000000">
            <w:pPr>
              <w:pStyle w:val="TableParagraph"/>
              <w:spacing w:line="207" w:lineRule="exact"/>
              <w:ind w:left="0" w:right="356"/>
              <w:jc w:val="right"/>
              <w:rPr>
                <w:b/>
                <w:sz w:val="18"/>
              </w:rPr>
            </w:pPr>
            <w:r>
              <w:rPr>
                <w:b/>
                <w:spacing w:val="-5"/>
                <w:sz w:val="18"/>
              </w:rPr>
              <w:t>II</w:t>
            </w:r>
          </w:p>
        </w:tc>
      </w:tr>
      <w:tr w:rsidR="006B021F" w14:paraId="48560C3D" w14:textId="77777777">
        <w:trPr>
          <w:trHeight w:val="361"/>
        </w:trPr>
        <w:tc>
          <w:tcPr>
            <w:tcW w:w="1889" w:type="dxa"/>
          </w:tcPr>
          <w:p w14:paraId="19C26F5B" w14:textId="77777777" w:rsidR="006B021F" w:rsidRDefault="00000000">
            <w:pPr>
              <w:pStyle w:val="TableParagraph"/>
              <w:spacing w:line="207" w:lineRule="exact"/>
              <w:ind w:left="107"/>
              <w:jc w:val="left"/>
              <w:rPr>
                <w:b/>
                <w:sz w:val="18"/>
              </w:rPr>
            </w:pPr>
            <w:r>
              <w:rPr>
                <w:b/>
                <w:spacing w:val="-2"/>
                <w:sz w:val="18"/>
              </w:rPr>
              <w:t>Parking</w:t>
            </w:r>
          </w:p>
        </w:tc>
        <w:tc>
          <w:tcPr>
            <w:tcW w:w="1002" w:type="dxa"/>
          </w:tcPr>
          <w:p w14:paraId="5336C089" w14:textId="77777777" w:rsidR="006B021F" w:rsidRDefault="00000000">
            <w:pPr>
              <w:pStyle w:val="TableParagraph"/>
              <w:spacing w:line="207" w:lineRule="exact"/>
              <w:ind w:left="153"/>
              <w:jc w:val="left"/>
              <w:rPr>
                <w:sz w:val="18"/>
              </w:rPr>
            </w:pPr>
            <w:r>
              <w:rPr>
                <w:spacing w:val="-2"/>
                <w:sz w:val="18"/>
              </w:rPr>
              <w:t>11(5)</w:t>
            </w:r>
          </w:p>
        </w:tc>
        <w:tc>
          <w:tcPr>
            <w:tcW w:w="1037" w:type="dxa"/>
          </w:tcPr>
          <w:p w14:paraId="768536BC" w14:textId="77777777" w:rsidR="006B021F" w:rsidRDefault="00000000">
            <w:pPr>
              <w:pStyle w:val="TableParagraph"/>
              <w:spacing w:line="207" w:lineRule="exact"/>
              <w:rPr>
                <w:sz w:val="18"/>
              </w:rPr>
            </w:pPr>
            <w:r>
              <w:rPr>
                <w:spacing w:val="-2"/>
                <w:sz w:val="18"/>
              </w:rPr>
              <w:t>23(4)</w:t>
            </w:r>
          </w:p>
        </w:tc>
        <w:tc>
          <w:tcPr>
            <w:tcW w:w="1150" w:type="dxa"/>
          </w:tcPr>
          <w:p w14:paraId="6F91CADF" w14:textId="77777777" w:rsidR="006B021F" w:rsidRDefault="00000000">
            <w:pPr>
              <w:pStyle w:val="TableParagraph"/>
              <w:spacing w:line="207" w:lineRule="exact"/>
              <w:ind w:left="7"/>
              <w:rPr>
                <w:sz w:val="18"/>
              </w:rPr>
            </w:pPr>
            <w:r>
              <w:rPr>
                <w:spacing w:val="-2"/>
                <w:sz w:val="18"/>
              </w:rPr>
              <w:t>17(3)</w:t>
            </w:r>
          </w:p>
        </w:tc>
        <w:tc>
          <w:tcPr>
            <w:tcW w:w="1310" w:type="dxa"/>
          </w:tcPr>
          <w:p w14:paraId="4720C186" w14:textId="77777777" w:rsidR="006B021F" w:rsidRDefault="00000000">
            <w:pPr>
              <w:pStyle w:val="TableParagraph"/>
              <w:spacing w:line="207" w:lineRule="exact"/>
              <w:rPr>
                <w:sz w:val="18"/>
              </w:rPr>
            </w:pPr>
            <w:r>
              <w:rPr>
                <w:spacing w:val="-2"/>
                <w:sz w:val="18"/>
              </w:rPr>
              <w:t>19(4)</w:t>
            </w:r>
          </w:p>
        </w:tc>
        <w:tc>
          <w:tcPr>
            <w:tcW w:w="1308" w:type="dxa"/>
          </w:tcPr>
          <w:p w14:paraId="4EAD1CE7" w14:textId="77777777" w:rsidR="006B021F" w:rsidRDefault="00000000">
            <w:pPr>
              <w:pStyle w:val="TableParagraph"/>
              <w:spacing w:line="207" w:lineRule="exact"/>
              <w:rPr>
                <w:sz w:val="18"/>
              </w:rPr>
            </w:pPr>
            <w:r>
              <w:rPr>
                <w:spacing w:val="-2"/>
                <w:sz w:val="18"/>
              </w:rPr>
              <w:t>22(1)</w:t>
            </w:r>
          </w:p>
        </w:tc>
        <w:tc>
          <w:tcPr>
            <w:tcW w:w="988" w:type="dxa"/>
          </w:tcPr>
          <w:p w14:paraId="623AA0FC" w14:textId="77777777" w:rsidR="006B021F" w:rsidRDefault="00000000">
            <w:pPr>
              <w:pStyle w:val="TableParagraph"/>
              <w:spacing w:line="207" w:lineRule="exact"/>
              <w:ind w:left="10"/>
              <w:rPr>
                <w:b/>
                <w:sz w:val="18"/>
              </w:rPr>
            </w:pPr>
            <w:r>
              <w:rPr>
                <w:b/>
                <w:spacing w:val="-5"/>
                <w:sz w:val="18"/>
              </w:rPr>
              <w:t>258</w:t>
            </w:r>
          </w:p>
        </w:tc>
        <w:tc>
          <w:tcPr>
            <w:tcW w:w="876" w:type="dxa"/>
          </w:tcPr>
          <w:p w14:paraId="7E3EBFEE" w14:textId="77777777" w:rsidR="006B021F" w:rsidRDefault="00000000">
            <w:pPr>
              <w:pStyle w:val="TableParagraph"/>
              <w:spacing w:line="207" w:lineRule="exact"/>
              <w:ind w:left="0" w:right="361"/>
              <w:jc w:val="right"/>
              <w:rPr>
                <w:b/>
                <w:sz w:val="18"/>
              </w:rPr>
            </w:pPr>
            <w:r>
              <w:rPr>
                <w:b/>
                <w:spacing w:val="-10"/>
                <w:sz w:val="18"/>
              </w:rPr>
              <w:t>V</w:t>
            </w:r>
          </w:p>
        </w:tc>
      </w:tr>
      <w:tr w:rsidR="006B021F" w14:paraId="6DC4DDEC" w14:textId="77777777">
        <w:trPr>
          <w:trHeight w:val="361"/>
        </w:trPr>
        <w:tc>
          <w:tcPr>
            <w:tcW w:w="1889" w:type="dxa"/>
          </w:tcPr>
          <w:p w14:paraId="282066E3" w14:textId="77777777" w:rsidR="006B021F" w:rsidRDefault="00000000">
            <w:pPr>
              <w:pStyle w:val="TableParagraph"/>
              <w:spacing w:line="207" w:lineRule="exact"/>
              <w:ind w:left="107"/>
              <w:jc w:val="left"/>
              <w:rPr>
                <w:b/>
                <w:sz w:val="18"/>
              </w:rPr>
            </w:pPr>
            <w:r>
              <w:rPr>
                <w:b/>
                <w:sz w:val="18"/>
              </w:rPr>
              <w:t>Bed</w:t>
            </w:r>
            <w:r>
              <w:rPr>
                <w:b/>
                <w:spacing w:val="-1"/>
                <w:sz w:val="18"/>
              </w:rPr>
              <w:t xml:space="preserve"> </w:t>
            </w:r>
            <w:r>
              <w:rPr>
                <w:b/>
                <w:spacing w:val="-2"/>
                <w:sz w:val="18"/>
              </w:rPr>
              <w:t>accommodation</w:t>
            </w:r>
          </w:p>
        </w:tc>
        <w:tc>
          <w:tcPr>
            <w:tcW w:w="1002" w:type="dxa"/>
          </w:tcPr>
          <w:p w14:paraId="7E17ED6D" w14:textId="77777777" w:rsidR="006B021F" w:rsidRDefault="00000000">
            <w:pPr>
              <w:pStyle w:val="TableParagraph"/>
              <w:spacing w:line="207" w:lineRule="exact"/>
              <w:ind w:left="0" w:right="294"/>
              <w:jc w:val="right"/>
              <w:rPr>
                <w:b/>
                <w:sz w:val="18"/>
              </w:rPr>
            </w:pPr>
            <w:r>
              <w:rPr>
                <w:b/>
                <w:spacing w:val="-2"/>
                <w:sz w:val="18"/>
              </w:rPr>
              <w:t>30(5)</w:t>
            </w:r>
          </w:p>
        </w:tc>
        <w:tc>
          <w:tcPr>
            <w:tcW w:w="1037" w:type="dxa"/>
          </w:tcPr>
          <w:p w14:paraId="76FC5C11" w14:textId="77777777" w:rsidR="006B021F" w:rsidRDefault="00000000">
            <w:pPr>
              <w:pStyle w:val="TableParagraph"/>
              <w:spacing w:line="207" w:lineRule="exact"/>
              <w:rPr>
                <w:sz w:val="18"/>
              </w:rPr>
            </w:pPr>
            <w:r>
              <w:rPr>
                <w:spacing w:val="-2"/>
                <w:sz w:val="18"/>
              </w:rPr>
              <w:t>17(4)</w:t>
            </w:r>
          </w:p>
        </w:tc>
        <w:tc>
          <w:tcPr>
            <w:tcW w:w="1150" w:type="dxa"/>
          </w:tcPr>
          <w:p w14:paraId="4A64E08D" w14:textId="77777777" w:rsidR="006B021F" w:rsidRDefault="00000000">
            <w:pPr>
              <w:pStyle w:val="TableParagraph"/>
              <w:spacing w:line="207" w:lineRule="exact"/>
              <w:ind w:left="7"/>
              <w:rPr>
                <w:sz w:val="18"/>
              </w:rPr>
            </w:pPr>
            <w:r>
              <w:rPr>
                <w:spacing w:val="-2"/>
                <w:sz w:val="18"/>
              </w:rPr>
              <w:t>19(3)</w:t>
            </w:r>
          </w:p>
        </w:tc>
        <w:tc>
          <w:tcPr>
            <w:tcW w:w="1310" w:type="dxa"/>
          </w:tcPr>
          <w:p w14:paraId="1B075C1D" w14:textId="77777777" w:rsidR="006B021F" w:rsidRDefault="00000000">
            <w:pPr>
              <w:pStyle w:val="TableParagraph"/>
              <w:spacing w:line="207" w:lineRule="exact"/>
              <w:rPr>
                <w:sz w:val="18"/>
              </w:rPr>
            </w:pPr>
            <w:r>
              <w:rPr>
                <w:spacing w:val="-2"/>
                <w:sz w:val="18"/>
              </w:rPr>
              <w:t>08(2)</w:t>
            </w:r>
          </w:p>
        </w:tc>
        <w:tc>
          <w:tcPr>
            <w:tcW w:w="1308" w:type="dxa"/>
          </w:tcPr>
          <w:p w14:paraId="046584AE" w14:textId="77777777" w:rsidR="006B021F" w:rsidRDefault="00000000">
            <w:pPr>
              <w:pStyle w:val="TableParagraph"/>
              <w:spacing w:line="207" w:lineRule="exact"/>
              <w:rPr>
                <w:sz w:val="18"/>
              </w:rPr>
            </w:pPr>
            <w:r>
              <w:rPr>
                <w:spacing w:val="-2"/>
                <w:sz w:val="18"/>
              </w:rPr>
              <w:t>18(1)</w:t>
            </w:r>
          </w:p>
        </w:tc>
        <w:tc>
          <w:tcPr>
            <w:tcW w:w="988" w:type="dxa"/>
          </w:tcPr>
          <w:p w14:paraId="459FA6E8" w14:textId="77777777" w:rsidR="006B021F" w:rsidRDefault="00000000">
            <w:pPr>
              <w:pStyle w:val="TableParagraph"/>
              <w:spacing w:line="207" w:lineRule="exact"/>
              <w:ind w:left="10"/>
              <w:rPr>
                <w:b/>
                <w:sz w:val="18"/>
              </w:rPr>
            </w:pPr>
            <w:r>
              <w:rPr>
                <w:b/>
                <w:spacing w:val="-5"/>
                <w:sz w:val="18"/>
              </w:rPr>
              <w:t>309</w:t>
            </w:r>
          </w:p>
        </w:tc>
        <w:tc>
          <w:tcPr>
            <w:tcW w:w="876" w:type="dxa"/>
          </w:tcPr>
          <w:p w14:paraId="18D2E5C1" w14:textId="77777777" w:rsidR="006B021F" w:rsidRDefault="00000000">
            <w:pPr>
              <w:pStyle w:val="TableParagraph"/>
              <w:spacing w:line="207" w:lineRule="exact"/>
              <w:ind w:left="0" w:right="389"/>
              <w:jc w:val="right"/>
              <w:rPr>
                <w:b/>
                <w:sz w:val="18"/>
              </w:rPr>
            </w:pPr>
            <w:r>
              <w:rPr>
                <w:b/>
                <w:spacing w:val="-10"/>
                <w:sz w:val="18"/>
              </w:rPr>
              <w:t>I</w:t>
            </w:r>
          </w:p>
        </w:tc>
      </w:tr>
    </w:tbl>
    <w:p w14:paraId="3482AB82" w14:textId="77777777" w:rsidR="006B021F" w:rsidRDefault="00000000">
      <w:pPr>
        <w:pStyle w:val="BodyText"/>
        <w:spacing w:before="2"/>
        <w:ind w:left="360" w:firstLine="0"/>
      </w:pPr>
      <w:r>
        <w:t>Source:</w:t>
      </w:r>
      <w:r>
        <w:rPr>
          <w:spacing w:val="-7"/>
        </w:rPr>
        <w:t xml:space="preserve"> </w:t>
      </w:r>
      <w:r>
        <w:t>Primary</w:t>
      </w:r>
      <w:r>
        <w:rPr>
          <w:spacing w:val="-4"/>
        </w:rPr>
        <w:t xml:space="preserve"> Data</w:t>
      </w:r>
    </w:p>
    <w:p w14:paraId="13FA6EF9" w14:textId="77777777" w:rsidR="006B021F" w:rsidRDefault="006B021F">
      <w:pPr>
        <w:pStyle w:val="BodyText"/>
        <w:sectPr w:rsidR="006B021F">
          <w:pgSz w:w="12240" w:h="15840"/>
          <w:pgMar w:top="1160" w:right="1080" w:bottom="1340" w:left="1080" w:header="151" w:footer="1142" w:gutter="0"/>
          <w:cols w:space="720"/>
        </w:sectPr>
      </w:pPr>
    </w:p>
    <w:p w14:paraId="09800AA5" w14:textId="77777777" w:rsidR="006B021F" w:rsidRDefault="00000000">
      <w:pPr>
        <w:pStyle w:val="Heading2"/>
        <w:numPr>
          <w:ilvl w:val="1"/>
          <w:numId w:val="4"/>
        </w:numPr>
        <w:tabs>
          <w:tab w:val="left" w:pos="662"/>
        </w:tabs>
        <w:ind w:hanging="302"/>
      </w:pPr>
      <w:r>
        <w:rPr>
          <w:spacing w:val="-2"/>
        </w:rPr>
        <w:lastRenderedPageBreak/>
        <w:t>Interpretation</w:t>
      </w:r>
    </w:p>
    <w:p w14:paraId="10251AA9" w14:textId="77777777" w:rsidR="006B021F" w:rsidRDefault="00000000">
      <w:pPr>
        <w:pStyle w:val="BodyText"/>
        <w:spacing w:before="81"/>
        <w:ind w:left="360" w:firstLine="0"/>
      </w:pPr>
      <w:r>
        <w:t>From</w:t>
      </w:r>
      <w:r>
        <w:rPr>
          <w:spacing w:val="-4"/>
        </w:rPr>
        <w:t xml:space="preserve"> </w:t>
      </w:r>
      <w:r>
        <w:t>the</w:t>
      </w:r>
      <w:r>
        <w:rPr>
          <w:spacing w:val="-4"/>
        </w:rPr>
        <w:t xml:space="preserve"> </w:t>
      </w:r>
      <w:r>
        <w:t>above</w:t>
      </w:r>
      <w:r>
        <w:rPr>
          <w:spacing w:val="-4"/>
        </w:rPr>
        <w:t xml:space="preserve"> </w:t>
      </w:r>
      <w:r>
        <w:t>table,</w:t>
      </w:r>
      <w:r>
        <w:rPr>
          <w:spacing w:val="-4"/>
        </w:rPr>
        <w:t xml:space="preserve"> </w:t>
      </w:r>
      <w:r>
        <w:t>it</w:t>
      </w:r>
      <w:r>
        <w:rPr>
          <w:spacing w:val="-5"/>
        </w:rPr>
        <w:t xml:space="preserve"> </w:t>
      </w:r>
      <w:r>
        <w:t>is</w:t>
      </w:r>
      <w:r>
        <w:rPr>
          <w:spacing w:val="-5"/>
        </w:rPr>
        <w:t xml:space="preserve"> </w:t>
      </w:r>
      <w:r>
        <w:t>understood</w:t>
      </w:r>
      <w:r>
        <w:rPr>
          <w:spacing w:val="-3"/>
        </w:rPr>
        <w:t xml:space="preserve"> </w:t>
      </w:r>
      <w:r>
        <w:t>that</w:t>
      </w:r>
      <w:r>
        <w:rPr>
          <w:spacing w:val="-4"/>
        </w:rPr>
        <w:t xml:space="preserve"> </w:t>
      </w:r>
      <w:r>
        <w:t>bed</w:t>
      </w:r>
      <w:r>
        <w:rPr>
          <w:spacing w:val="-3"/>
        </w:rPr>
        <w:t xml:space="preserve"> </w:t>
      </w:r>
      <w:r>
        <w:t>accommodation</w:t>
      </w:r>
      <w:r>
        <w:rPr>
          <w:spacing w:val="-3"/>
        </w:rPr>
        <w:t xml:space="preserve"> </w:t>
      </w:r>
      <w:r>
        <w:t>is</w:t>
      </w:r>
      <w:r>
        <w:rPr>
          <w:spacing w:val="-5"/>
        </w:rPr>
        <w:t xml:space="preserve"> </w:t>
      </w:r>
      <w:r>
        <w:t>ranked</w:t>
      </w:r>
      <w:r>
        <w:rPr>
          <w:spacing w:val="-3"/>
        </w:rPr>
        <w:t xml:space="preserve"> </w:t>
      </w:r>
      <w:r>
        <w:t>I,</w:t>
      </w:r>
      <w:r>
        <w:rPr>
          <w:spacing w:val="-4"/>
        </w:rPr>
        <w:t xml:space="preserve"> </w:t>
      </w:r>
      <w:r>
        <w:t>factor</w:t>
      </w:r>
      <w:r>
        <w:rPr>
          <w:spacing w:val="-4"/>
        </w:rPr>
        <w:t xml:space="preserve"> </w:t>
      </w:r>
      <w:r>
        <w:t>of</w:t>
      </w:r>
      <w:r>
        <w:rPr>
          <w:spacing w:val="-4"/>
        </w:rPr>
        <w:t xml:space="preserve"> </w:t>
      </w:r>
      <w:r>
        <w:t>cleanliness</w:t>
      </w:r>
      <w:r>
        <w:rPr>
          <w:spacing w:val="-5"/>
        </w:rPr>
        <w:t xml:space="preserve"> </w:t>
      </w:r>
      <w:r>
        <w:t>is</w:t>
      </w:r>
      <w:r>
        <w:rPr>
          <w:spacing w:val="-5"/>
        </w:rPr>
        <w:t xml:space="preserve"> </w:t>
      </w:r>
      <w:r>
        <w:t>ranked</w:t>
      </w:r>
      <w:r>
        <w:rPr>
          <w:spacing w:val="-3"/>
        </w:rPr>
        <w:t xml:space="preserve"> </w:t>
      </w:r>
      <w:r>
        <w:t>II,</w:t>
      </w:r>
      <w:r>
        <w:rPr>
          <w:spacing w:val="-4"/>
        </w:rPr>
        <w:t xml:space="preserve"> </w:t>
      </w:r>
      <w:r>
        <w:t>factor</w:t>
      </w:r>
      <w:r>
        <w:rPr>
          <w:spacing w:val="-4"/>
        </w:rPr>
        <w:t xml:space="preserve"> </w:t>
      </w:r>
      <w:r>
        <w:t>of sanitation is ranked III, factor of canteen and food facilities is ranked IV and factor of parking is ranked V.</w:t>
      </w:r>
    </w:p>
    <w:p w14:paraId="7A7C7A24" w14:textId="77777777" w:rsidR="006B021F" w:rsidRDefault="00000000">
      <w:pPr>
        <w:pStyle w:val="Heading1"/>
        <w:numPr>
          <w:ilvl w:val="0"/>
          <w:numId w:val="4"/>
        </w:numPr>
        <w:tabs>
          <w:tab w:val="left" w:pos="600"/>
        </w:tabs>
        <w:spacing w:before="81"/>
      </w:pPr>
      <w:r>
        <w:t>FINDINGS,</w:t>
      </w:r>
      <w:r>
        <w:rPr>
          <w:spacing w:val="-2"/>
        </w:rPr>
        <w:t xml:space="preserve"> </w:t>
      </w:r>
      <w:r>
        <w:t>SUGGESTIONS,</w:t>
      </w:r>
      <w:r>
        <w:rPr>
          <w:spacing w:val="-1"/>
        </w:rPr>
        <w:t xml:space="preserve"> </w:t>
      </w:r>
      <w:r>
        <w:t>AND</w:t>
      </w:r>
      <w:r>
        <w:rPr>
          <w:spacing w:val="-2"/>
        </w:rPr>
        <w:t xml:space="preserve"> CONCLUSIONS</w:t>
      </w:r>
    </w:p>
    <w:p w14:paraId="1466B27D" w14:textId="77777777" w:rsidR="006B021F" w:rsidRDefault="00000000">
      <w:pPr>
        <w:pStyle w:val="Heading2"/>
        <w:numPr>
          <w:ilvl w:val="1"/>
          <w:numId w:val="4"/>
        </w:numPr>
        <w:tabs>
          <w:tab w:val="left" w:pos="661"/>
        </w:tabs>
        <w:spacing w:before="78"/>
        <w:ind w:left="661" w:hanging="301"/>
      </w:pPr>
      <w:r>
        <w:rPr>
          <w:spacing w:val="-2"/>
        </w:rPr>
        <w:t>Findings</w:t>
      </w:r>
    </w:p>
    <w:p w14:paraId="42DA1F2E" w14:textId="77777777" w:rsidR="006B021F" w:rsidRDefault="00000000">
      <w:pPr>
        <w:pStyle w:val="BodyText"/>
        <w:spacing w:before="79"/>
        <w:ind w:left="360" w:firstLine="0"/>
      </w:pPr>
      <w:r>
        <w:t>Based</w:t>
      </w:r>
      <w:r>
        <w:rPr>
          <w:spacing w:val="-3"/>
        </w:rPr>
        <w:t xml:space="preserve"> </w:t>
      </w:r>
      <w:r>
        <w:t>on</w:t>
      </w:r>
      <w:r>
        <w:rPr>
          <w:spacing w:val="-3"/>
        </w:rPr>
        <w:t xml:space="preserve"> </w:t>
      </w:r>
      <w:r>
        <w:t>the</w:t>
      </w:r>
      <w:r>
        <w:rPr>
          <w:spacing w:val="-4"/>
        </w:rPr>
        <w:t xml:space="preserve"> </w:t>
      </w:r>
      <w:r>
        <w:t>analysis</w:t>
      </w:r>
      <w:r>
        <w:rPr>
          <w:spacing w:val="-4"/>
        </w:rPr>
        <w:t xml:space="preserve"> </w:t>
      </w:r>
      <w:r>
        <w:t>of</w:t>
      </w:r>
      <w:r>
        <w:rPr>
          <w:spacing w:val="-4"/>
        </w:rPr>
        <w:t xml:space="preserve"> </w:t>
      </w:r>
      <w:r>
        <w:t>data,</w:t>
      </w:r>
      <w:r>
        <w:rPr>
          <w:spacing w:val="-8"/>
        </w:rPr>
        <w:t xml:space="preserve"> </w:t>
      </w:r>
      <w:r>
        <w:t>the</w:t>
      </w:r>
      <w:r>
        <w:rPr>
          <w:spacing w:val="-3"/>
        </w:rPr>
        <w:t xml:space="preserve"> </w:t>
      </w:r>
      <w:r>
        <w:t>following</w:t>
      </w:r>
      <w:r>
        <w:rPr>
          <w:spacing w:val="-5"/>
        </w:rPr>
        <w:t xml:space="preserve"> </w:t>
      </w:r>
      <w:r>
        <w:t>major</w:t>
      </w:r>
      <w:r>
        <w:rPr>
          <w:spacing w:val="-4"/>
        </w:rPr>
        <w:t xml:space="preserve"> </w:t>
      </w:r>
      <w:r>
        <w:t>findings</w:t>
      </w:r>
      <w:r>
        <w:rPr>
          <w:spacing w:val="-6"/>
        </w:rPr>
        <w:t xml:space="preserve"> </w:t>
      </w:r>
      <w:r>
        <w:t>of</w:t>
      </w:r>
      <w:r>
        <w:rPr>
          <w:spacing w:val="-4"/>
        </w:rPr>
        <w:t xml:space="preserve"> </w:t>
      </w:r>
      <w:r>
        <w:t>the</w:t>
      </w:r>
      <w:r>
        <w:rPr>
          <w:spacing w:val="-4"/>
        </w:rPr>
        <w:t xml:space="preserve"> </w:t>
      </w:r>
      <w:r>
        <w:t>study</w:t>
      </w:r>
      <w:r>
        <w:rPr>
          <w:spacing w:val="-2"/>
        </w:rPr>
        <w:t xml:space="preserve"> </w:t>
      </w:r>
      <w:r>
        <w:t>are</w:t>
      </w:r>
      <w:r>
        <w:rPr>
          <w:spacing w:val="-4"/>
        </w:rPr>
        <w:t xml:space="preserve"> </w:t>
      </w:r>
      <w:r>
        <w:rPr>
          <w:spacing w:val="-2"/>
        </w:rPr>
        <w:t>recapitulated</w:t>
      </w:r>
    </w:p>
    <w:p w14:paraId="44EB0346" w14:textId="77777777" w:rsidR="006B021F" w:rsidRDefault="00000000">
      <w:pPr>
        <w:pStyle w:val="Heading2"/>
        <w:numPr>
          <w:ilvl w:val="2"/>
          <w:numId w:val="4"/>
        </w:numPr>
        <w:tabs>
          <w:tab w:val="left" w:pos="812"/>
        </w:tabs>
        <w:ind w:left="812" w:hanging="452"/>
      </w:pPr>
      <w:r>
        <w:t>Simple</w:t>
      </w:r>
      <w:r>
        <w:rPr>
          <w:spacing w:val="-9"/>
        </w:rPr>
        <w:t xml:space="preserve"> </w:t>
      </w:r>
      <w:r>
        <w:t>Percentage</w:t>
      </w:r>
      <w:r>
        <w:rPr>
          <w:spacing w:val="-7"/>
        </w:rPr>
        <w:t xml:space="preserve"> </w:t>
      </w:r>
      <w:r>
        <w:rPr>
          <w:spacing w:val="-2"/>
        </w:rPr>
        <w:t>Analysis</w:t>
      </w:r>
    </w:p>
    <w:p w14:paraId="06E96CEC" w14:textId="77777777" w:rsidR="006B021F" w:rsidRDefault="00000000">
      <w:pPr>
        <w:pStyle w:val="ListParagraph"/>
        <w:numPr>
          <w:ilvl w:val="3"/>
          <w:numId w:val="4"/>
        </w:numPr>
        <w:tabs>
          <w:tab w:val="left" w:pos="1181"/>
        </w:tabs>
        <w:spacing w:before="82"/>
        <w:rPr>
          <w:sz w:val="20"/>
        </w:rPr>
      </w:pPr>
      <w:r>
        <w:rPr>
          <w:sz w:val="20"/>
        </w:rPr>
        <w:t>Most</w:t>
      </w:r>
      <w:r>
        <w:rPr>
          <w:spacing w:val="-4"/>
          <w:sz w:val="20"/>
        </w:rPr>
        <w:t xml:space="preserve"> </w:t>
      </w:r>
      <w:r>
        <w:rPr>
          <w:sz w:val="20"/>
        </w:rPr>
        <w:t>of</w:t>
      </w:r>
      <w:r>
        <w:rPr>
          <w:spacing w:val="-3"/>
          <w:sz w:val="20"/>
        </w:rPr>
        <w:t xml:space="preserve"> </w:t>
      </w:r>
      <w:r>
        <w:rPr>
          <w:sz w:val="20"/>
        </w:rPr>
        <w:t>the</w:t>
      </w:r>
      <w:r>
        <w:rPr>
          <w:spacing w:val="-3"/>
          <w:sz w:val="20"/>
        </w:rPr>
        <w:t xml:space="preserve"> </w:t>
      </w:r>
      <w:r>
        <w:rPr>
          <w:sz w:val="20"/>
        </w:rPr>
        <w:t>respondents</w:t>
      </w:r>
      <w:r>
        <w:rPr>
          <w:spacing w:val="-4"/>
          <w:sz w:val="20"/>
        </w:rPr>
        <w:t xml:space="preserve"> </w:t>
      </w:r>
      <w:r>
        <w:rPr>
          <w:sz w:val="20"/>
        </w:rPr>
        <w:t>(34.8%)</w:t>
      </w:r>
      <w:r>
        <w:rPr>
          <w:spacing w:val="-3"/>
          <w:sz w:val="20"/>
        </w:rPr>
        <w:t xml:space="preserve"> </w:t>
      </w:r>
      <w:r>
        <w:rPr>
          <w:sz w:val="20"/>
        </w:rPr>
        <w:t>are</w:t>
      </w:r>
      <w:r>
        <w:rPr>
          <w:spacing w:val="-3"/>
          <w:sz w:val="20"/>
        </w:rPr>
        <w:t xml:space="preserve"> </w:t>
      </w:r>
      <w:r>
        <w:rPr>
          <w:sz w:val="20"/>
        </w:rPr>
        <w:t>in</w:t>
      </w:r>
      <w:r>
        <w:rPr>
          <w:spacing w:val="-2"/>
          <w:sz w:val="20"/>
        </w:rPr>
        <w:t xml:space="preserve"> </w:t>
      </w:r>
      <w:r>
        <w:rPr>
          <w:sz w:val="20"/>
        </w:rPr>
        <w:t>the</w:t>
      </w:r>
      <w:r>
        <w:rPr>
          <w:spacing w:val="-3"/>
          <w:sz w:val="20"/>
        </w:rPr>
        <w:t xml:space="preserve"> </w:t>
      </w:r>
      <w:r>
        <w:rPr>
          <w:sz w:val="20"/>
        </w:rPr>
        <w:t>age</w:t>
      </w:r>
      <w:r>
        <w:rPr>
          <w:spacing w:val="-5"/>
          <w:sz w:val="20"/>
        </w:rPr>
        <w:t xml:space="preserve"> </w:t>
      </w:r>
      <w:r>
        <w:rPr>
          <w:sz w:val="20"/>
        </w:rPr>
        <w:t>group</w:t>
      </w:r>
      <w:r>
        <w:rPr>
          <w:spacing w:val="-4"/>
          <w:sz w:val="20"/>
        </w:rPr>
        <w:t xml:space="preserve"> </w:t>
      </w:r>
      <w:r>
        <w:rPr>
          <w:sz w:val="20"/>
        </w:rPr>
        <w:t>of</w:t>
      </w:r>
      <w:r>
        <w:rPr>
          <w:spacing w:val="-3"/>
          <w:sz w:val="20"/>
        </w:rPr>
        <w:t xml:space="preserve"> </w:t>
      </w:r>
      <w:r>
        <w:rPr>
          <w:sz w:val="20"/>
        </w:rPr>
        <w:t>40-50</w:t>
      </w:r>
      <w:r>
        <w:rPr>
          <w:spacing w:val="-2"/>
          <w:sz w:val="20"/>
        </w:rPr>
        <w:t xml:space="preserve"> years.</w:t>
      </w:r>
    </w:p>
    <w:p w14:paraId="44046111" w14:textId="77777777" w:rsidR="006B021F" w:rsidRDefault="00000000">
      <w:pPr>
        <w:pStyle w:val="ListParagraph"/>
        <w:numPr>
          <w:ilvl w:val="3"/>
          <w:numId w:val="4"/>
        </w:numPr>
        <w:tabs>
          <w:tab w:val="left" w:pos="1181"/>
        </w:tabs>
        <w:spacing w:line="229" w:lineRule="exact"/>
        <w:rPr>
          <w:sz w:val="20"/>
        </w:rPr>
      </w:pPr>
      <w:r>
        <w:rPr>
          <w:sz w:val="20"/>
        </w:rPr>
        <w:t>Majority</w:t>
      </w:r>
      <w:r>
        <w:rPr>
          <w:spacing w:val="-5"/>
          <w:sz w:val="20"/>
        </w:rPr>
        <w:t xml:space="preserve"> </w:t>
      </w:r>
      <w:r>
        <w:rPr>
          <w:sz w:val="20"/>
        </w:rPr>
        <w:t>of</w:t>
      </w:r>
      <w:r>
        <w:rPr>
          <w:spacing w:val="-4"/>
          <w:sz w:val="20"/>
        </w:rPr>
        <w:t xml:space="preserve"> </w:t>
      </w:r>
      <w:r>
        <w:rPr>
          <w:sz w:val="20"/>
        </w:rPr>
        <w:t>the</w:t>
      </w:r>
      <w:r>
        <w:rPr>
          <w:spacing w:val="-7"/>
          <w:sz w:val="20"/>
        </w:rPr>
        <w:t xml:space="preserve"> </w:t>
      </w:r>
      <w:r>
        <w:rPr>
          <w:sz w:val="20"/>
        </w:rPr>
        <w:t>respondents</w:t>
      </w:r>
      <w:r>
        <w:rPr>
          <w:spacing w:val="-5"/>
          <w:sz w:val="20"/>
        </w:rPr>
        <w:t xml:space="preserve"> </w:t>
      </w:r>
      <w:r>
        <w:rPr>
          <w:sz w:val="20"/>
        </w:rPr>
        <w:t>(52.1%)</w:t>
      </w:r>
      <w:r>
        <w:rPr>
          <w:spacing w:val="-5"/>
          <w:sz w:val="20"/>
        </w:rPr>
        <w:t xml:space="preserve"> </w:t>
      </w:r>
      <w:r>
        <w:rPr>
          <w:sz w:val="20"/>
        </w:rPr>
        <w:t>belongs</w:t>
      </w:r>
      <w:r>
        <w:rPr>
          <w:spacing w:val="-5"/>
          <w:sz w:val="20"/>
        </w:rPr>
        <w:t xml:space="preserve"> </w:t>
      </w:r>
      <w:r>
        <w:rPr>
          <w:sz w:val="20"/>
        </w:rPr>
        <w:t>to</w:t>
      </w:r>
      <w:r>
        <w:rPr>
          <w:spacing w:val="-3"/>
          <w:sz w:val="20"/>
        </w:rPr>
        <w:t xml:space="preserve"> </w:t>
      </w:r>
      <w:r>
        <w:rPr>
          <w:spacing w:val="-2"/>
          <w:sz w:val="20"/>
        </w:rPr>
        <w:t>male.</w:t>
      </w:r>
    </w:p>
    <w:p w14:paraId="770CA004" w14:textId="77777777" w:rsidR="006B021F" w:rsidRDefault="00000000">
      <w:pPr>
        <w:pStyle w:val="ListParagraph"/>
        <w:numPr>
          <w:ilvl w:val="3"/>
          <w:numId w:val="4"/>
        </w:numPr>
        <w:tabs>
          <w:tab w:val="left" w:pos="1181"/>
        </w:tabs>
        <w:spacing w:line="229" w:lineRule="exact"/>
        <w:rPr>
          <w:sz w:val="20"/>
        </w:rPr>
      </w:pPr>
      <w:r>
        <w:rPr>
          <w:sz w:val="20"/>
        </w:rPr>
        <w:t>Most</w:t>
      </w:r>
      <w:r>
        <w:rPr>
          <w:spacing w:val="-6"/>
          <w:sz w:val="20"/>
        </w:rPr>
        <w:t xml:space="preserve"> </w:t>
      </w:r>
      <w:r>
        <w:rPr>
          <w:sz w:val="20"/>
        </w:rPr>
        <w:t>of</w:t>
      </w:r>
      <w:r>
        <w:rPr>
          <w:spacing w:val="-5"/>
          <w:sz w:val="20"/>
        </w:rPr>
        <w:t xml:space="preserve"> </w:t>
      </w:r>
      <w:r>
        <w:rPr>
          <w:sz w:val="20"/>
        </w:rPr>
        <w:t>the</w:t>
      </w:r>
      <w:r>
        <w:rPr>
          <w:spacing w:val="-5"/>
          <w:sz w:val="20"/>
        </w:rPr>
        <w:t xml:space="preserve"> </w:t>
      </w:r>
      <w:r>
        <w:rPr>
          <w:sz w:val="20"/>
        </w:rPr>
        <w:t>respondents</w:t>
      </w:r>
      <w:r>
        <w:rPr>
          <w:spacing w:val="-5"/>
          <w:sz w:val="20"/>
        </w:rPr>
        <w:t xml:space="preserve"> </w:t>
      </w:r>
      <w:r>
        <w:rPr>
          <w:sz w:val="20"/>
        </w:rPr>
        <w:t>(27.2%)</w:t>
      </w:r>
      <w:r>
        <w:rPr>
          <w:spacing w:val="-5"/>
          <w:sz w:val="20"/>
        </w:rPr>
        <w:t xml:space="preserve"> </w:t>
      </w:r>
      <w:proofErr w:type="gramStart"/>
      <w:r>
        <w:rPr>
          <w:sz w:val="20"/>
        </w:rPr>
        <w:t>belongs</w:t>
      </w:r>
      <w:proofErr w:type="gramEnd"/>
      <w:r>
        <w:rPr>
          <w:spacing w:val="-6"/>
          <w:sz w:val="20"/>
        </w:rPr>
        <w:t xml:space="preserve"> </w:t>
      </w:r>
      <w:r>
        <w:rPr>
          <w:sz w:val="20"/>
        </w:rPr>
        <w:t>to</w:t>
      </w:r>
      <w:r>
        <w:rPr>
          <w:spacing w:val="-4"/>
          <w:sz w:val="20"/>
        </w:rPr>
        <w:t xml:space="preserve"> </w:t>
      </w:r>
      <w:r>
        <w:rPr>
          <w:sz w:val="20"/>
        </w:rPr>
        <w:t>secondary</w:t>
      </w:r>
      <w:r>
        <w:rPr>
          <w:spacing w:val="-6"/>
          <w:sz w:val="20"/>
        </w:rPr>
        <w:t xml:space="preserve"> </w:t>
      </w:r>
      <w:r>
        <w:rPr>
          <w:sz w:val="20"/>
        </w:rPr>
        <w:t>education</w:t>
      </w:r>
      <w:r>
        <w:rPr>
          <w:spacing w:val="-3"/>
          <w:sz w:val="20"/>
        </w:rPr>
        <w:t xml:space="preserve"> </w:t>
      </w:r>
      <w:r>
        <w:rPr>
          <w:spacing w:val="-2"/>
          <w:sz w:val="20"/>
        </w:rPr>
        <w:t>level.</w:t>
      </w:r>
    </w:p>
    <w:p w14:paraId="3A63A74C" w14:textId="77777777" w:rsidR="006B021F" w:rsidRDefault="00000000">
      <w:pPr>
        <w:pStyle w:val="ListParagraph"/>
        <w:numPr>
          <w:ilvl w:val="3"/>
          <w:numId w:val="4"/>
        </w:numPr>
        <w:tabs>
          <w:tab w:val="left" w:pos="1181"/>
        </w:tabs>
        <w:spacing w:before="1"/>
        <w:rPr>
          <w:sz w:val="20"/>
        </w:rPr>
      </w:pPr>
      <w:r>
        <w:rPr>
          <w:sz w:val="20"/>
        </w:rPr>
        <w:t>Most</w:t>
      </w:r>
      <w:r>
        <w:rPr>
          <w:spacing w:val="-5"/>
          <w:sz w:val="20"/>
        </w:rPr>
        <w:t xml:space="preserve"> </w:t>
      </w:r>
      <w:r>
        <w:rPr>
          <w:sz w:val="20"/>
        </w:rPr>
        <w:t>of</w:t>
      </w:r>
      <w:r>
        <w:rPr>
          <w:spacing w:val="-4"/>
          <w:sz w:val="20"/>
        </w:rPr>
        <w:t xml:space="preserve"> </w:t>
      </w:r>
      <w:r>
        <w:rPr>
          <w:sz w:val="20"/>
        </w:rPr>
        <w:t>the</w:t>
      </w:r>
      <w:r>
        <w:rPr>
          <w:spacing w:val="-4"/>
          <w:sz w:val="20"/>
        </w:rPr>
        <w:t xml:space="preserve"> </w:t>
      </w:r>
      <w:r>
        <w:rPr>
          <w:sz w:val="20"/>
        </w:rPr>
        <w:t>respondents</w:t>
      </w:r>
      <w:r>
        <w:rPr>
          <w:spacing w:val="-5"/>
          <w:sz w:val="20"/>
        </w:rPr>
        <w:t xml:space="preserve"> </w:t>
      </w:r>
      <w:r>
        <w:rPr>
          <w:sz w:val="20"/>
        </w:rPr>
        <w:t>(37.0%)</w:t>
      </w:r>
      <w:r>
        <w:rPr>
          <w:spacing w:val="-4"/>
          <w:sz w:val="20"/>
        </w:rPr>
        <w:t xml:space="preserve"> </w:t>
      </w:r>
      <w:r>
        <w:rPr>
          <w:sz w:val="20"/>
        </w:rPr>
        <w:t>are</w:t>
      </w:r>
      <w:r>
        <w:rPr>
          <w:spacing w:val="-4"/>
          <w:sz w:val="20"/>
        </w:rPr>
        <w:t xml:space="preserve"> </w:t>
      </w:r>
      <w:r>
        <w:rPr>
          <w:sz w:val="20"/>
        </w:rPr>
        <w:t>in</w:t>
      </w:r>
      <w:r>
        <w:rPr>
          <w:spacing w:val="-3"/>
          <w:sz w:val="20"/>
        </w:rPr>
        <w:t xml:space="preserve"> </w:t>
      </w:r>
      <w:r>
        <w:rPr>
          <w:sz w:val="20"/>
        </w:rPr>
        <w:t>employed</w:t>
      </w:r>
      <w:r>
        <w:rPr>
          <w:spacing w:val="-5"/>
          <w:sz w:val="20"/>
        </w:rPr>
        <w:t xml:space="preserve"> </w:t>
      </w:r>
      <w:r>
        <w:rPr>
          <w:sz w:val="20"/>
        </w:rPr>
        <w:t>full</w:t>
      </w:r>
      <w:r>
        <w:rPr>
          <w:spacing w:val="-5"/>
          <w:sz w:val="20"/>
        </w:rPr>
        <w:t xml:space="preserve"> </w:t>
      </w:r>
      <w:r>
        <w:rPr>
          <w:sz w:val="20"/>
        </w:rPr>
        <w:t>time</w:t>
      </w:r>
      <w:r>
        <w:rPr>
          <w:spacing w:val="-4"/>
          <w:sz w:val="20"/>
        </w:rPr>
        <w:t xml:space="preserve"> </w:t>
      </w:r>
      <w:r>
        <w:rPr>
          <w:spacing w:val="-2"/>
          <w:sz w:val="20"/>
        </w:rPr>
        <w:t>category.</w:t>
      </w:r>
    </w:p>
    <w:p w14:paraId="1C15F38A" w14:textId="77777777" w:rsidR="006B021F" w:rsidRDefault="00000000">
      <w:pPr>
        <w:pStyle w:val="ListParagraph"/>
        <w:numPr>
          <w:ilvl w:val="3"/>
          <w:numId w:val="4"/>
        </w:numPr>
        <w:tabs>
          <w:tab w:val="left" w:pos="1181"/>
        </w:tabs>
        <w:rPr>
          <w:sz w:val="20"/>
        </w:rPr>
      </w:pPr>
      <w:r>
        <w:rPr>
          <w:sz w:val="20"/>
        </w:rPr>
        <w:t>Most</w:t>
      </w:r>
      <w:r>
        <w:rPr>
          <w:spacing w:val="-6"/>
          <w:sz w:val="20"/>
        </w:rPr>
        <w:t xml:space="preserve"> </w:t>
      </w:r>
      <w:r>
        <w:rPr>
          <w:sz w:val="20"/>
        </w:rPr>
        <w:t>of</w:t>
      </w:r>
      <w:r>
        <w:rPr>
          <w:spacing w:val="-5"/>
          <w:sz w:val="20"/>
        </w:rPr>
        <w:t xml:space="preserve"> </w:t>
      </w:r>
      <w:r>
        <w:rPr>
          <w:sz w:val="20"/>
        </w:rPr>
        <w:t>the</w:t>
      </w:r>
      <w:r>
        <w:rPr>
          <w:spacing w:val="-5"/>
          <w:sz w:val="20"/>
        </w:rPr>
        <w:t xml:space="preserve"> </w:t>
      </w:r>
      <w:r>
        <w:rPr>
          <w:sz w:val="20"/>
        </w:rPr>
        <w:t>respondents</w:t>
      </w:r>
      <w:r>
        <w:rPr>
          <w:spacing w:val="-6"/>
          <w:sz w:val="20"/>
        </w:rPr>
        <w:t xml:space="preserve"> </w:t>
      </w:r>
      <w:r>
        <w:rPr>
          <w:sz w:val="20"/>
        </w:rPr>
        <w:t>(32.6%)</w:t>
      </w:r>
      <w:r>
        <w:rPr>
          <w:spacing w:val="-5"/>
          <w:sz w:val="20"/>
        </w:rPr>
        <w:t xml:space="preserve"> </w:t>
      </w:r>
      <w:r>
        <w:rPr>
          <w:sz w:val="20"/>
        </w:rPr>
        <w:t>monthly</w:t>
      </w:r>
      <w:r>
        <w:rPr>
          <w:spacing w:val="-4"/>
          <w:sz w:val="20"/>
        </w:rPr>
        <w:t xml:space="preserve"> </w:t>
      </w:r>
      <w:r>
        <w:rPr>
          <w:sz w:val="20"/>
        </w:rPr>
        <w:t>income</w:t>
      </w:r>
      <w:r>
        <w:rPr>
          <w:spacing w:val="-4"/>
          <w:sz w:val="20"/>
        </w:rPr>
        <w:t xml:space="preserve"> </w:t>
      </w:r>
      <w:r>
        <w:rPr>
          <w:sz w:val="20"/>
        </w:rPr>
        <w:t>is</w:t>
      </w:r>
      <w:r>
        <w:rPr>
          <w:spacing w:val="-6"/>
          <w:sz w:val="20"/>
        </w:rPr>
        <w:t xml:space="preserve"> </w:t>
      </w:r>
      <w:r>
        <w:rPr>
          <w:sz w:val="20"/>
        </w:rPr>
        <w:t>between</w:t>
      </w:r>
      <w:r>
        <w:rPr>
          <w:spacing w:val="-4"/>
          <w:sz w:val="20"/>
        </w:rPr>
        <w:t xml:space="preserve"> </w:t>
      </w:r>
      <w:r>
        <w:rPr>
          <w:sz w:val="20"/>
        </w:rPr>
        <w:t>Rs.10,000-</w:t>
      </w:r>
      <w:r>
        <w:rPr>
          <w:spacing w:val="-2"/>
          <w:sz w:val="20"/>
        </w:rPr>
        <w:t>15,000.</w:t>
      </w:r>
    </w:p>
    <w:p w14:paraId="112CC250" w14:textId="77777777" w:rsidR="006B021F" w:rsidRDefault="00000000">
      <w:pPr>
        <w:pStyle w:val="ListParagraph"/>
        <w:numPr>
          <w:ilvl w:val="3"/>
          <w:numId w:val="4"/>
        </w:numPr>
        <w:tabs>
          <w:tab w:val="left" w:pos="1181"/>
        </w:tabs>
        <w:spacing w:before="1"/>
        <w:rPr>
          <w:sz w:val="20"/>
        </w:rPr>
      </w:pPr>
      <w:r>
        <w:rPr>
          <w:sz w:val="20"/>
        </w:rPr>
        <w:t>Majority</w:t>
      </w:r>
      <w:r>
        <w:rPr>
          <w:spacing w:val="-6"/>
          <w:sz w:val="20"/>
        </w:rPr>
        <w:t xml:space="preserve"> </w:t>
      </w:r>
      <w:r>
        <w:rPr>
          <w:sz w:val="20"/>
        </w:rPr>
        <w:t>of</w:t>
      </w:r>
      <w:r>
        <w:rPr>
          <w:spacing w:val="-5"/>
          <w:sz w:val="20"/>
        </w:rPr>
        <w:t xml:space="preserve"> </w:t>
      </w:r>
      <w:r>
        <w:rPr>
          <w:sz w:val="20"/>
        </w:rPr>
        <w:t>the</w:t>
      </w:r>
      <w:r>
        <w:rPr>
          <w:spacing w:val="-7"/>
          <w:sz w:val="20"/>
        </w:rPr>
        <w:t xml:space="preserve"> </w:t>
      </w:r>
      <w:r>
        <w:rPr>
          <w:sz w:val="20"/>
        </w:rPr>
        <w:t>respondent</w:t>
      </w:r>
      <w:r>
        <w:rPr>
          <w:spacing w:val="-6"/>
          <w:sz w:val="20"/>
        </w:rPr>
        <w:t xml:space="preserve"> </w:t>
      </w:r>
      <w:r>
        <w:rPr>
          <w:sz w:val="20"/>
        </w:rPr>
        <w:t>(72.8%)</w:t>
      </w:r>
      <w:r>
        <w:rPr>
          <w:spacing w:val="-5"/>
          <w:sz w:val="20"/>
        </w:rPr>
        <w:t xml:space="preserve"> </w:t>
      </w:r>
      <w:r>
        <w:rPr>
          <w:sz w:val="20"/>
        </w:rPr>
        <w:t>opinion</w:t>
      </w:r>
      <w:r>
        <w:rPr>
          <w:spacing w:val="-5"/>
          <w:sz w:val="20"/>
        </w:rPr>
        <w:t xml:space="preserve"> </w:t>
      </w:r>
      <w:r>
        <w:rPr>
          <w:sz w:val="20"/>
        </w:rPr>
        <w:t>that</w:t>
      </w:r>
      <w:r>
        <w:rPr>
          <w:spacing w:val="-5"/>
          <w:sz w:val="20"/>
        </w:rPr>
        <w:t xml:space="preserve"> </w:t>
      </w:r>
      <w:r>
        <w:rPr>
          <w:sz w:val="20"/>
        </w:rPr>
        <w:t>they</w:t>
      </w:r>
      <w:r>
        <w:rPr>
          <w:spacing w:val="-4"/>
          <w:sz w:val="20"/>
        </w:rPr>
        <w:t xml:space="preserve"> </w:t>
      </w:r>
      <w:r>
        <w:rPr>
          <w:sz w:val="20"/>
        </w:rPr>
        <w:t>have</w:t>
      </w:r>
      <w:r>
        <w:rPr>
          <w:spacing w:val="-5"/>
          <w:sz w:val="20"/>
        </w:rPr>
        <w:t xml:space="preserve"> </w:t>
      </w:r>
      <w:r>
        <w:rPr>
          <w:sz w:val="20"/>
        </w:rPr>
        <w:t>easy</w:t>
      </w:r>
      <w:r>
        <w:rPr>
          <w:spacing w:val="-5"/>
          <w:sz w:val="20"/>
        </w:rPr>
        <w:t xml:space="preserve"> </w:t>
      </w:r>
      <w:r>
        <w:rPr>
          <w:sz w:val="20"/>
        </w:rPr>
        <w:t>experience</w:t>
      </w:r>
      <w:r>
        <w:rPr>
          <w:spacing w:val="-5"/>
          <w:sz w:val="20"/>
        </w:rPr>
        <w:t xml:space="preserve"> </w:t>
      </w:r>
      <w:r>
        <w:rPr>
          <w:sz w:val="20"/>
        </w:rPr>
        <w:t>in</w:t>
      </w:r>
      <w:r>
        <w:rPr>
          <w:spacing w:val="-4"/>
          <w:sz w:val="20"/>
        </w:rPr>
        <w:t xml:space="preserve"> </w:t>
      </w:r>
      <w:r>
        <w:rPr>
          <w:sz w:val="20"/>
        </w:rPr>
        <w:t>booking</w:t>
      </w:r>
      <w:r>
        <w:rPr>
          <w:spacing w:val="-5"/>
          <w:sz w:val="20"/>
        </w:rPr>
        <w:t xml:space="preserve"> </w:t>
      </w:r>
      <w:r>
        <w:rPr>
          <w:spacing w:val="-2"/>
          <w:sz w:val="20"/>
        </w:rPr>
        <w:t>appointments.</w:t>
      </w:r>
    </w:p>
    <w:p w14:paraId="7D272DFB" w14:textId="77777777" w:rsidR="006B021F" w:rsidRDefault="00000000">
      <w:pPr>
        <w:pStyle w:val="ListParagraph"/>
        <w:numPr>
          <w:ilvl w:val="3"/>
          <w:numId w:val="4"/>
        </w:numPr>
        <w:tabs>
          <w:tab w:val="left" w:pos="1181"/>
        </w:tabs>
        <w:spacing w:line="229" w:lineRule="exact"/>
        <w:rPr>
          <w:sz w:val="20"/>
        </w:rPr>
      </w:pPr>
      <w:r>
        <w:rPr>
          <w:sz w:val="20"/>
        </w:rPr>
        <w:t>Majority</w:t>
      </w:r>
      <w:r>
        <w:rPr>
          <w:spacing w:val="-5"/>
          <w:sz w:val="20"/>
        </w:rPr>
        <w:t xml:space="preserve"> </w:t>
      </w:r>
      <w:r>
        <w:rPr>
          <w:sz w:val="20"/>
        </w:rPr>
        <w:t>of</w:t>
      </w:r>
      <w:r>
        <w:rPr>
          <w:spacing w:val="-5"/>
          <w:sz w:val="20"/>
        </w:rPr>
        <w:t xml:space="preserve"> </w:t>
      </w:r>
      <w:r>
        <w:rPr>
          <w:sz w:val="20"/>
        </w:rPr>
        <w:t>the</w:t>
      </w:r>
      <w:r>
        <w:rPr>
          <w:spacing w:val="-6"/>
          <w:sz w:val="20"/>
        </w:rPr>
        <w:t xml:space="preserve"> </w:t>
      </w:r>
      <w:r>
        <w:rPr>
          <w:sz w:val="20"/>
        </w:rPr>
        <w:t>respondents</w:t>
      </w:r>
      <w:r>
        <w:rPr>
          <w:spacing w:val="-6"/>
          <w:sz w:val="20"/>
        </w:rPr>
        <w:t xml:space="preserve"> </w:t>
      </w:r>
      <w:r>
        <w:rPr>
          <w:sz w:val="20"/>
        </w:rPr>
        <w:t>(65.2%)</w:t>
      </w:r>
      <w:r>
        <w:rPr>
          <w:spacing w:val="-5"/>
          <w:sz w:val="20"/>
        </w:rPr>
        <w:t xml:space="preserve"> </w:t>
      </w:r>
      <w:r>
        <w:rPr>
          <w:sz w:val="20"/>
        </w:rPr>
        <w:t>stated</w:t>
      </w:r>
      <w:r>
        <w:rPr>
          <w:spacing w:val="-3"/>
          <w:sz w:val="20"/>
        </w:rPr>
        <w:t xml:space="preserve"> </w:t>
      </w:r>
      <w:r>
        <w:rPr>
          <w:sz w:val="20"/>
        </w:rPr>
        <w:t>that</w:t>
      </w:r>
      <w:r>
        <w:rPr>
          <w:spacing w:val="-5"/>
          <w:sz w:val="20"/>
        </w:rPr>
        <w:t xml:space="preserve"> </w:t>
      </w:r>
      <w:r>
        <w:rPr>
          <w:sz w:val="20"/>
        </w:rPr>
        <w:t>the</w:t>
      </w:r>
      <w:r>
        <w:rPr>
          <w:spacing w:val="-5"/>
          <w:sz w:val="20"/>
        </w:rPr>
        <w:t xml:space="preserve"> </w:t>
      </w:r>
      <w:r>
        <w:rPr>
          <w:sz w:val="20"/>
        </w:rPr>
        <w:t>staff</w:t>
      </w:r>
      <w:r>
        <w:rPr>
          <w:spacing w:val="-4"/>
          <w:sz w:val="20"/>
        </w:rPr>
        <w:t xml:space="preserve"> </w:t>
      </w:r>
      <w:r>
        <w:rPr>
          <w:sz w:val="20"/>
        </w:rPr>
        <w:t>were</w:t>
      </w:r>
      <w:r>
        <w:rPr>
          <w:spacing w:val="-5"/>
          <w:sz w:val="20"/>
        </w:rPr>
        <w:t xml:space="preserve"> </w:t>
      </w:r>
      <w:r>
        <w:rPr>
          <w:sz w:val="20"/>
        </w:rPr>
        <w:t>empathetic</w:t>
      </w:r>
      <w:r>
        <w:rPr>
          <w:spacing w:val="-5"/>
          <w:sz w:val="20"/>
        </w:rPr>
        <w:t xml:space="preserve"> </w:t>
      </w:r>
      <w:r>
        <w:rPr>
          <w:sz w:val="20"/>
        </w:rPr>
        <w:t>towards</w:t>
      </w:r>
      <w:r>
        <w:rPr>
          <w:spacing w:val="-5"/>
          <w:sz w:val="20"/>
        </w:rPr>
        <w:t xml:space="preserve"> </w:t>
      </w:r>
      <w:r>
        <w:rPr>
          <w:spacing w:val="-2"/>
          <w:sz w:val="20"/>
        </w:rPr>
        <w:t>patients.</w:t>
      </w:r>
    </w:p>
    <w:p w14:paraId="631BFBDB" w14:textId="77777777" w:rsidR="006B021F" w:rsidRDefault="00000000">
      <w:pPr>
        <w:pStyle w:val="ListParagraph"/>
        <w:numPr>
          <w:ilvl w:val="3"/>
          <w:numId w:val="4"/>
        </w:numPr>
        <w:tabs>
          <w:tab w:val="left" w:pos="1181"/>
        </w:tabs>
        <w:spacing w:line="229" w:lineRule="exact"/>
        <w:rPr>
          <w:sz w:val="20"/>
        </w:rPr>
      </w:pPr>
      <w:r>
        <w:rPr>
          <w:sz w:val="20"/>
        </w:rPr>
        <w:t>Majority</w:t>
      </w:r>
      <w:r>
        <w:rPr>
          <w:spacing w:val="-4"/>
          <w:sz w:val="20"/>
        </w:rPr>
        <w:t xml:space="preserve"> </w:t>
      </w:r>
      <w:r>
        <w:rPr>
          <w:sz w:val="20"/>
        </w:rPr>
        <w:t>of</w:t>
      </w:r>
      <w:r>
        <w:rPr>
          <w:spacing w:val="-4"/>
          <w:sz w:val="20"/>
        </w:rPr>
        <w:t xml:space="preserve"> </w:t>
      </w:r>
      <w:r>
        <w:rPr>
          <w:sz w:val="20"/>
        </w:rPr>
        <w:t>the</w:t>
      </w:r>
      <w:r>
        <w:rPr>
          <w:spacing w:val="-6"/>
          <w:sz w:val="20"/>
        </w:rPr>
        <w:t xml:space="preserve"> </w:t>
      </w:r>
      <w:r>
        <w:rPr>
          <w:sz w:val="20"/>
        </w:rPr>
        <w:t>respondents</w:t>
      </w:r>
      <w:r>
        <w:rPr>
          <w:spacing w:val="-5"/>
          <w:sz w:val="20"/>
        </w:rPr>
        <w:t xml:space="preserve"> </w:t>
      </w:r>
      <w:r>
        <w:rPr>
          <w:sz w:val="20"/>
        </w:rPr>
        <w:t>(56.5%)</w:t>
      </w:r>
      <w:r>
        <w:rPr>
          <w:spacing w:val="-3"/>
          <w:sz w:val="20"/>
        </w:rPr>
        <w:t xml:space="preserve"> </w:t>
      </w:r>
      <w:r>
        <w:rPr>
          <w:sz w:val="20"/>
        </w:rPr>
        <w:t>duration</w:t>
      </w:r>
      <w:r>
        <w:rPr>
          <w:spacing w:val="-5"/>
          <w:sz w:val="20"/>
        </w:rPr>
        <w:t xml:space="preserve"> </w:t>
      </w:r>
      <w:r>
        <w:rPr>
          <w:sz w:val="20"/>
        </w:rPr>
        <w:t>of</w:t>
      </w:r>
      <w:r>
        <w:rPr>
          <w:spacing w:val="-4"/>
          <w:sz w:val="20"/>
        </w:rPr>
        <w:t xml:space="preserve"> </w:t>
      </w:r>
      <w:r>
        <w:rPr>
          <w:sz w:val="20"/>
        </w:rPr>
        <w:t>waiting</w:t>
      </w:r>
      <w:r>
        <w:rPr>
          <w:spacing w:val="-5"/>
          <w:sz w:val="20"/>
        </w:rPr>
        <w:t xml:space="preserve"> </w:t>
      </w:r>
      <w:r>
        <w:rPr>
          <w:sz w:val="20"/>
        </w:rPr>
        <w:t>period</w:t>
      </w:r>
      <w:r>
        <w:rPr>
          <w:spacing w:val="-3"/>
          <w:sz w:val="20"/>
        </w:rPr>
        <w:t xml:space="preserve"> </w:t>
      </w:r>
      <w:r>
        <w:rPr>
          <w:sz w:val="20"/>
        </w:rPr>
        <w:t>is</w:t>
      </w:r>
      <w:r>
        <w:rPr>
          <w:spacing w:val="-5"/>
          <w:sz w:val="20"/>
        </w:rPr>
        <w:t xml:space="preserve"> </w:t>
      </w:r>
      <w:r>
        <w:rPr>
          <w:sz w:val="20"/>
        </w:rPr>
        <w:t>30</w:t>
      </w:r>
      <w:r>
        <w:rPr>
          <w:spacing w:val="-2"/>
          <w:sz w:val="20"/>
        </w:rPr>
        <w:t xml:space="preserve"> </w:t>
      </w:r>
      <w:r>
        <w:rPr>
          <w:sz w:val="20"/>
        </w:rPr>
        <w:t>minutes</w:t>
      </w:r>
      <w:r>
        <w:rPr>
          <w:spacing w:val="5"/>
          <w:sz w:val="20"/>
        </w:rPr>
        <w:t xml:space="preserve"> </w:t>
      </w:r>
      <w:r>
        <w:rPr>
          <w:sz w:val="20"/>
        </w:rPr>
        <w:t>–</w:t>
      </w:r>
      <w:r>
        <w:rPr>
          <w:spacing w:val="-3"/>
          <w:sz w:val="20"/>
        </w:rPr>
        <w:t xml:space="preserve"> </w:t>
      </w:r>
      <w:r>
        <w:rPr>
          <w:sz w:val="20"/>
        </w:rPr>
        <w:t>1</w:t>
      </w:r>
      <w:r>
        <w:rPr>
          <w:spacing w:val="-5"/>
          <w:sz w:val="20"/>
        </w:rPr>
        <w:t xml:space="preserve"> </w:t>
      </w:r>
      <w:r>
        <w:rPr>
          <w:spacing w:val="-2"/>
          <w:sz w:val="20"/>
        </w:rPr>
        <w:t>hour.</w:t>
      </w:r>
    </w:p>
    <w:p w14:paraId="4399DC32" w14:textId="77777777" w:rsidR="006B021F" w:rsidRDefault="00000000">
      <w:pPr>
        <w:pStyle w:val="ListParagraph"/>
        <w:numPr>
          <w:ilvl w:val="3"/>
          <w:numId w:val="4"/>
        </w:numPr>
        <w:tabs>
          <w:tab w:val="left" w:pos="1181"/>
        </w:tabs>
        <w:spacing w:before="1"/>
        <w:ind w:right="365"/>
        <w:rPr>
          <w:sz w:val="20"/>
        </w:rPr>
      </w:pPr>
      <w:r>
        <w:rPr>
          <w:sz w:val="20"/>
        </w:rPr>
        <w:t>Most</w:t>
      </w:r>
      <w:r>
        <w:rPr>
          <w:spacing w:val="25"/>
          <w:sz w:val="20"/>
        </w:rPr>
        <w:t xml:space="preserve"> </w:t>
      </w:r>
      <w:r>
        <w:rPr>
          <w:sz w:val="20"/>
        </w:rPr>
        <w:t>of</w:t>
      </w:r>
      <w:r>
        <w:rPr>
          <w:spacing w:val="26"/>
          <w:sz w:val="20"/>
        </w:rPr>
        <w:t xml:space="preserve"> </w:t>
      </w:r>
      <w:r>
        <w:rPr>
          <w:sz w:val="20"/>
        </w:rPr>
        <w:t>the</w:t>
      </w:r>
      <w:r>
        <w:rPr>
          <w:spacing w:val="24"/>
          <w:sz w:val="20"/>
        </w:rPr>
        <w:t xml:space="preserve"> </w:t>
      </w:r>
      <w:r>
        <w:rPr>
          <w:sz w:val="20"/>
        </w:rPr>
        <w:t>respondents</w:t>
      </w:r>
      <w:r>
        <w:rPr>
          <w:spacing w:val="22"/>
          <w:sz w:val="20"/>
        </w:rPr>
        <w:t xml:space="preserve"> </w:t>
      </w:r>
      <w:r>
        <w:rPr>
          <w:sz w:val="20"/>
        </w:rPr>
        <w:t>(40.2%)</w:t>
      </w:r>
      <w:r>
        <w:rPr>
          <w:spacing w:val="26"/>
          <w:sz w:val="20"/>
        </w:rPr>
        <w:t xml:space="preserve"> </w:t>
      </w:r>
      <w:r>
        <w:rPr>
          <w:sz w:val="20"/>
        </w:rPr>
        <w:t>stated</w:t>
      </w:r>
      <w:r>
        <w:rPr>
          <w:spacing w:val="27"/>
          <w:sz w:val="20"/>
        </w:rPr>
        <w:t xml:space="preserve"> </w:t>
      </w:r>
      <w:r>
        <w:rPr>
          <w:sz w:val="20"/>
        </w:rPr>
        <w:t>that</w:t>
      </w:r>
      <w:r>
        <w:rPr>
          <w:spacing w:val="26"/>
          <w:sz w:val="20"/>
        </w:rPr>
        <w:t xml:space="preserve"> </w:t>
      </w:r>
      <w:r>
        <w:rPr>
          <w:sz w:val="20"/>
        </w:rPr>
        <w:t>maintenance</w:t>
      </w:r>
      <w:r>
        <w:rPr>
          <w:spacing w:val="22"/>
          <w:sz w:val="20"/>
        </w:rPr>
        <w:t xml:space="preserve"> </w:t>
      </w:r>
      <w:r>
        <w:rPr>
          <w:sz w:val="20"/>
        </w:rPr>
        <w:t>of</w:t>
      </w:r>
      <w:r>
        <w:rPr>
          <w:spacing w:val="26"/>
          <w:sz w:val="20"/>
        </w:rPr>
        <w:t xml:space="preserve"> </w:t>
      </w:r>
      <w:r>
        <w:rPr>
          <w:sz w:val="20"/>
        </w:rPr>
        <w:t>the</w:t>
      </w:r>
      <w:r>
        <w:rPr>
          <w:spacing w:val="24"/>
          <w:sz w:val="20"/>
        </w:rPr>
        <w:t xml:space="preserve"> </w:t>
      </w:r>
      <w:r>
        <w:rPr>
          <w:sz w:val="20"/>
        </w:rPr>
        <w:t>washrooms</w:t>
      </w:r>
      <w:r>
        <w:rPr>
          <w:spacing w:val="25"/>
          <w:sz w:val="20"/>
        </w:rPr>
        <w:t xml:space="preserve"> </w:t>
      </w:r>
      <w:r>
        <w:rPr>
          <w:sz w:val="20"/>
        </w:rPr>
        <w:t>and</w:t>
      </w:r>
      <w:r>
        <w:rPr>
          <w:spacing w:val="24"/>
          <w:sz w:val="20"/>
        </w:rPr>
        <w:t xml:space="preserve"> </w:t>
      </w:r>
      <w:r>
        <w:rPr>
          <w:sz w:val="20"/>
        </w:rPr>
        <w:t>common</w:t>
      </w:r>
      <w:r>
        <w:rPr>
          <w:spacing w:val="27"/>
          <w:sz w:val="20"/>
        </w:rPr>
        <w:t xml:space="preserve"> </w:t>
      </w:r>
      <w:r>
        <w:rPr>
          <w:sz w:val="20"/>
        </w:rPr>
        <w:t>areas</w:t>
      </w:r>
      <w:r>
        <w:rPr>
          <w:spacing w:val="22"/>
          <w:sz w:val="20"/>
        </w:rPr>
        <w:t xml:space="preserve"> </w:t>
      </w:r>
      <w:r>
        <w:rPr>
          <w:sz w:val="20"/>
        </w:rPr>
        <w:t>by</w:t>
      </w:r>
      <w:r>
        <w:rPr>
          <w:spacing w:val="24"/>
          <w:sz w:val="20"/>
        </w:rPr>
        <w:t xml:space="preserve"> </w:t>
      </w:r>
      <w:r>
        <w:rPr>
          <w:sz w:val="20"/>
        </w:rPr>
        <w:t xml:space="preserve">the hospital servants </w:t>
      </w:r>
      <w:proofErr w:type="gramStart"/>
      <w:r>
        <w:rPr>
          <w:sz w:val="20"/>
        </w:rPr>
        <w:t>are</w:t>
      </w:r>
      <w:proofErr w:type="gramEnd"/>
      <w:r>
        <w:rPr>
          <w:sz w:val="20"/>
        </w:rPr>
        <w:t xml:space="preserve"> noticed sometimes only.</w:t>
      </w:r>
    </w:p>
    <w:p w14:paraId="00A149A0" w14:textId="77777777" w:rsidR="006B021F" w:rsidRDefault="00000000">
      <w:pPr>
        <w:pStyle w:val="ListParagraph"/>
        <w:numPr>
          <w:ilvl w:val="3"/>
          <w:numId w:val="4"/>
        </w:numPr>
        <w:tabs>
          <w:tab w:val="left" w:pos="1181"/>
        </w:tabs>
        <w:rPr>
          <w:sz w:val="20"/>
        </w:rPr>
      </w:pPr>
      <w:r>
        <w:rPr>
          <w:sz w:val="20"/>
        </w:rPr>
        <w:t>Majority</w:t>
      </w:r>
      <w:r>
        <w:rPr>
          <w:spacing w:val="-6"/>
          <w:sz w:val="20"/>
        </w:rPr>
        <w:t xml:space="preserve"> </w:t>
      </w:r>
      <w:r>
        <w:rPr>
          <w:sz w:val="20"/>
        </w:rPr>
        <w:t>of</w:t>
      </w:r>
      <w:r>
        <w:rPr>
          <w:spacing w:val="-5"/>
          <w:sz w:val="20"/>
        </w:rPr>
        <w:t xml:space="preserve"> </w:t>
      </w:r>
      <w:r>
        <w:rPr>
          <w:sz w:val="20"/>
        </w:rPr>
        <w:t>the</w:t>
      </w:r>
      <w:r>
        <w:rPr>
          <w:spacing w:val="-6"/>
          <w:sz w:val="20"/>
        </w:rPr>
        <w:t xml:space="preserve"> </w:t>
      </w:r>
      <w:r>
        <w:rPr>
          <w:sz w:val="20"/>
        </w:rPr>
        <w:t>respondents</w:t>
      </w:r>
      <w:r>
        <w:rPr>
          <w:spacing w:val="-6"/>
          <w:sz w:val="20"/>
        </w:rPr>
        <w:t xml:space="preserve"> </w:t>
      </w:r>
      <w:r>
        <w:rPr>
          <w:sz w:val="20"/>
        </w:rPr>
        <w:t>(50.0%)</w:t>
      </w:r>
      <w:r>
        <w:rPr>
          <w:spacing w:val="-6"/>
          <w:sz w:val="20"/>
        </w:rPr>
        <w:t xml:space="preserve"> </w:t>
      </w:r>
      <w:r>
        <w:rPr>
          <w:sz w:val="20"/>
        </w:rPr>
        <w:t>experienced</w:t>
      </w:r>
      <w:r>
        <w:rPr>
          <w:spacing w:val="-4"/>
          <w:sz w:val="20"/>
        </w:rPr>
        <w:t xml:space="preserve"> </w:t>
      </w:r>
      <w:r>
        <w:rPr>
          <w:sz w:val="20"/>
        </w:rPr>
        <w:t>lack</w:t>
      </w:r>
      <w:r>
        <w:rPr>
          <w:spacing w:val="-4"/>
          <w:sz w:val="20"/>
        </w:rPr>
        <w:t xml:space="preserve"> </w:t>
      </w:r>
      <w:r>
        <w:rPr>
          <w:sz w:val="20"/>
        </w:rPr>
        <w:t>of</w:t>
      </w:r>
      <w:r>
        <w:rPr>
          <w:spacing w:val="-7"/>
          <w:sz w:val="20"/>
        </w:rPr>
        <w:t xml:space="preserve"> </w:t>
      </w:r>
      <w:r>
        <w:rPr>
          <w:sz w:val="20"/>
        </w:rPr>
        <w:t>medical</w:t>
      </w:r>
      <w:r>
        <w:rPr>
          <w:spacing w:val="-5"/>
          <w:sz w:val="20"/>
        </w:rPr>
        <w:t xml:space="preserve"> </w:t>
      </w:r>
      <w:proofErr w:type="gramStart"/>
      <w:r>
        <w:rPr>
          <w:sz w:val="20"/>
        </w:rPr>
        <w:t>equipment</w:t>
      </w:r>
      <w:r>
        <w:rPr>
          <w:spacing w:val="-6"/>
          <w:sz w:val="20"/>
        </w:rPr>
        <w:t xml:space="preserve"> </w:t>
      </w:r>
      <w:r>
        <w:rPr>
          <w:sz w:val="20"/>
        </w:rPr>
        <w:t>facilities</w:t>
      </w:r>
      <w:proofErr w:type="gramEnd"/>
      <w:r>
        <w:rPr>
          <w:spacing w:val="-6"/>
          <w:sz w:val="20"/>
        </w:rPr>
        <w:t xml:space="preserve"> </w:t>
      </w:r>
      <w:r>
        <w:rPr>
          <w:sz w:val="20"/>
        </w:rPr>
        <w:t>in</w:t>
      </w:r>
      <w:r>
        <w:rPr>
          <w:spacing w:val="-4"/>
          <w:sz w:val="20"/>
        </w:rPr>
        <w:t xml:space="preserve"> </w:t>
      </w:r>
      <w:r>
        <w:rPr>
          <w:sz w:val="20"/>
        </w:rPr>
        <w:t>the</w:t>
      </w:r>
      <w:r>
        <w:rPr>
          <w:spacing w:val="-5"/>
          <w:sz w:val="20"/>
        </w:rPr>
        <w:t xml:space="preserve"> </w:t>
      </w:r>
      <w:r>
        <w:rPr>
          <w:spacing w:val="-2"/>
          <w:sz w:val="20"/>
        </w:rPr>
        <w:t>hospital.</w:t>
      </w:r>
    </w:p>
    <w:p w14:paraId="46924256" w14:textId="77777777" w:rsidR="006B021F" w:rsidRDefault="00000000">
      <w:pPr>
        <w:pStyle w:val="ListParagraph"/>
        <w:numPr>
          <w:ilvl w:val="3"/>
          <w:numId w:val="4"/>
        </w:numPr>
        <w:tabs>
          <w:tab w:val="left" w:pos="1181"/>
        </w:tabs>
        <w:spacing w:before="1"/>
        <w:rPr>
          <w:sz w:val="20"/>
        </w:rPr>
      </w:pPr>
      <w:r>
        <w:rPr>
          <w:sz w:val="20"/>
        </w:rPr>
        <w:t>Majority</w:t>
      </w:r>
      <w:r>
        <w:rPr>
          <w:spacing w:val="-5"/>
          <w:sz w:val="20"/>
        </w:rPr>
        <w:t xml:space="preserve"> </w:t>
      </w:r>
      <w:r>
        <w:rPr>
          <w:sz w:val="20"/>
        </w:rPr>
        <w:t>of</w:t>
      </w:r>
      <w:r>
        <w:rPr>
          <w:spacing w:val="-4"/>
          <w:sz w:val="20"/>
        </w:rPr>
        <w:t xml:space="preserve"> </w:t>
      </w:r>
      <w:r>
        <w:rPr>
          <w:sz w:val="20"/>
        </w:rPr>
        <w:t>the</w:t>
      </w:r>
      <w:r>
        <w:rPr>
          <w:spacing w:val="-5"/>
          <w:sz w:val="20"/>
        </w:rPr>
        <w:t xml:space="preserve"> </w:t>
      </w:r>
      <w:r>
        <w:rPr>
          <w:sz w:val="20"/>
        </w:rPr>
        <w:t>respondents</w:t>
      </w:r>
      <w:r>
        <w:rPr>
          <w:spacing w:val="-5"/>
          <w:sz w:val="20"/>
        </w:rPr>
        <w:t xml:space="preserve"> </w:t>
      </w:r>
      <w:r>
        <w:rPr>
          <w:sz w:val="20"/>
        </w:rPr>
        <w:t>(52.2%)</w:t>
      </w:r>
      <w:r>
        <w:rPr>
          <w:spacing w:val="-4"/>
          <w:sz w:val="20"/>
        </w:rPr>
        <w:t xml:space="preserve"> </w:t>
      </w:r>
      <w:r>
        <w:rPr>
          <w:sz w:val="20"/>
        </w:rPr>
        <w:t>have</w:t>
      </w:r>
      <w:r>
        <w:rPr>
          <w:spacing w:val="-6"/>
          <w:sz w:val="20"/>
        </w:rPr>
        <w:t xml:space="preserve"> </w:t>
      </w:r>
      <w:r>
        <w:rPr>
          <w:sz w:val="20"/>
        </w:rPr>
        <w:t>rated</w:t>
      </w:r>
      <w:r>
        <w:rPr>
          <w:spacing w:val="-3"/>
          <w:sz w:val="20"/>
        </w:rPr>
        <w:t xml:space="preserve"> </w:t>
      </w:r>
      <w:proofErr w:type="gramStart"/>
      <w:r>
        <w:rPr>
          <w:sz w:val="20"/>
        </w:rPr>
        <w:t>level</w:t>
      </w:r>
      <w:r>
        <w:rPr>
          <w:spacing w:val="-6"/>
          <w:sz w:val="20"/>
        </w:rPr>
        <w:t xml:space="preserve"> </w:t>
      </w:r>
      <w:r>
        <w:rPr>
          <w:sz w:val="20"/>
        </w:rPr>
        <w:t>of</w:t>
      </w:r>
      <w:r>
        <w:rPr>
          <w:spacing w:val="-4"/>
          <w:sz w:val="20"/>
        </w:rPr>
        <w:t xml:space="preserve"> </w:t>
      </w:r>
      <w:r>
        <w:rPr>
          <w:sz w:val="20"/>
        </w:rPr>
        <w:t>cleanliness</w:t>
      </w:r>
      <w:proofErr w:type="gramEnd"/>
      <w:r>
        <w:rPr>
          <w:spacing w:val="-5"/>
          <w:sz w:val="20"/>
        </w:rPr>
        <w:t xml:space="preserve"> </w:t>
      </w:r>
      <w:r>
        <w:rPr>
          <w:sz w:val="20"/>
        </w:rPr>
        <w:t>and</w:t>
      </w:r>
      <w:r>
        <w:rPr>
          <w:spacing w:val="-3"/>
          <w:sz w:val="20"/>
        </w:rPr>
        <w:t xml:space="preserve"> </w:t>
      </w:r>
      <w:r>
        <w:rPr>
          <w:sz w:val="20"/>
        </w:rPr>
        <w:t>hygiene</w:t>
      </w:r>
      <w:r>
        <w:rPr>
          <w:spacing w:val="-5"/>
          <w:sz w:val="20"/>
        </w:rPr>
        <w:t xml:space="preserve"> </w:t>
      </w:r>
      <w:r>
        <w:rPr>
          <w:sz w:val="20"/>
        </w:rPr>
        <w:t>level</w:t>
      </w:r>
      <w:r>
        <w:rPr>
          <w:spacing w:val="-4"/>
          <w:sz w:val="20"/>
        </w:rPr>
        <w:t xml:space="preserve"> </w:t>
      </w:r>
      <w:r>
        <w:rPr>
          <w:sz w:val="20"/>
        </w:rPr>
        <w:t>as</w:t>
      </w:r>
      <w:r>
        <w:rPr>
          <w:spacing w:val="-5"/>
          <w:sz w:val="20"/>
        </w:rPr>
        <w:t xml:space="preserve"> </w:t>
      </w:r>
      <w:r>
        <w:rPr>
          <w:spacing w:val="-2"/>
          <w:sz w:val="20"/>
        </w:rPr>
        <w:t>average.</w:t>
      </w:r>
    </w:p>
    <w:p w14:paraId="7407B475" w14:textId="77777777" w:rsidR="006B021F" w:rsidRDefault="00000000">
      <w:pPr>
        <w:pStyle w:val="ListParagraph"/>
        <w:numPr>
          <w:ilvl w:val="3"/>
          <w:numId w:val="4"/>
        </w:numPr>
        <w:tabs>
          <w:tab w:val="left" w:pos="1181"/>
        </w:tabs>
        <w:spacing w:line="229" w:lineRule="exact"/>
        <w:rPr>
          <w:sz w:val="20"/>
        </w:rPr>
      </w:pPr>
      <w:r>
        <w:rPr>
          <w:sz w:val="20"/>
        </w:rPr>
        <w:t>Majority</w:t>
      </w:r>
      <w:r>
        <w:rPr>
          <w:spacing w:val="-5"/>
          <w:sz w:val="20"/>
        </w:rPr>
        <w:t xml:space="preserve"> </w:t>
      </w:r>
      <w:r>
        <w:rPr>
          <w:sz w:val="20"/>
        </w:rPr>
        <w:t>of</w:t>
      </w:r>
      <w:r>
        <w:rPr>
          <w:spacing w:val="-4"/>
          <w:sz w:val="20"/>
        </w:rPr>
        <w:t xml:space="preserve"> </w:t>
      </w:r>
      <w:r>
        <w:rPr>
          <w:sz w:val="20"/>
        </w:rPr>
        <w:t>the</w:t>
      </w:r>
      <w:r>
        <w:rPr>
          <w:spacing w:val="-6"/>
          <w:sz w:val="20"/>
        </w:rPr>
        <w:t xml:space="preserve"> </w:t>
      </w:r>
      <w:r>
        <w:rPr>
          <w:sz w:val="20"/>
        </w:rPr>
        <w:t>respondents</w:t>
      </w:r>
      <w:r>
        <w:rPr>
          <w:spacing w:val="-5"/>
          <w:sz w:val="20"/>
        </w:rPr>
        <w:t xml:space="preserve"> </w:t>
      </w:r>
      <w:r>
        <w:rPr>
          <w:sz w:val="20"/>
        </w:rPr>
        <w:t>(58.7%)</w:t>
      </w:r>
      <w:r>
        <w:rPr>
          <w:spacing w:val="-4"/>
          <w:sz w:val="20"/>
        </w:rPr>
        <w:t xml:space="preserve"> </w:t>
      </w:r>
      <w:proofErr w:type="gramStart"/>
      <w:r>
        <w:rPr>
          <w:sz w:val="20"/>
        </w:rPr>
        <w:t>have</w:t>
      </w:r>
      <w:r>
        <w:rPr>
          <w:spacing w:val="-6"/>
          <w:sz w:val="20"/>
        </w:rPr>
        <w:t xml:space="preserve"> </w:t>
      </w:r>
      <w:r>
        <w:rPr>
          <w:sz w:val="20"/>
        </w:rPr>
        <w:t>stated</w:t>
      </w:r>
      <w:proofErr w:type="gramEnd"/>
      <w:r>
        <w:rPr>
          <w:spacing w:val="-3"/>
          <w:sz w:val="20"/>
        </w:rPr>
        <w:t xml:space="preserve"> </w:t>
      </w:r>
      <w:r>
        <w:rPr>
          <w:sz w:val="20"/>
        </w:rPr>
        <w:t>that</w:t>
      </w:r>
      <w:r>
        <w:rPr>
          <w:spacing w:val="-4"/>
          <w:sz w:val="20"/>
        </w:rPr>
        <w:t xml:space="preserve"> </w:t>
      </w:r>
      <w:r>
        <w:rPr>
          <w:sz w:val="20"/>
        </w:rPr>
        <w:t>availability</w:t>
      </w:r>
      <w:r>
        <w:rPr>
          <w:spacing w:val="-3"/>
          <w:sz w:val="20"/>
        </w:rPr>
        <w:t xml:space="preserve"> </w:t>
      </w:r>
      <w:r>
        <w:rPr>
          <w:sz w:val="20"/>
        </w:rPr>
        <w:t>of</w:t>
      </w:r>
      <w:r>
        <w:rPr>
          <w:spacing w:val="-4"/>
          <w:sz w:val="20"/>
        </w:rPr>
        <w:t xml:space="preserve"> </w:t>
      </w:r>
      <w:r>
        <w:rPr>
          <w:sz w:val="20"/>
        </w:rPr>
        <w:t>medicine</w:t>
      </w:r>
      <w:r>
        <w:rPr>
          <w:spacing w:val="-6"/>
          <w:sz w:val="20"/>
        </w:rPr>
        <w:t xml:space="preserve"> </w:t>
      </w:r>
      <w:proofErr w:type="gramStart"/>
      <w:r>
        <w:rPr>
          <w:sz w:val="20"/>
        </w:rPr>
        <w:t>need</w:t>
      </w:r>
      <w:proofErr w:type="gramEnd"/>
      <w:r>
        <w:rPr>
          <w:spacing w:val="-3"/>
          <w:sz w:val="20"/>
        </w:rPr>
        <w:t xml:space="preserve"> </w:t>
      </w:r>
      <w:r>
        <w:rPr>
          <w:sz w:val="20"/>
        </w:rPr>
        <w:t>to</w:t>
      </w:r>
      <w:r>
        <w:rPr>
          <w:spacing w:val="-6"/>
          <w:sz w:val="20"/>
        </w:rPr>
        <w:t xml:space="preserve"> </w:t>
      </w:r>
      <w:r>
        <w:rPr>
          <w:sz w:val="20"/>
        </w:rPr>
        <w:t>be</w:t>
      </w:r>
      <w:r>
        <w:rPr>
          <w:spacing w:val="-4"/>
          <w:sz w:val="20"/>
        </w:rPr>
        <w:t xml:space="preserve"> </w:t>
      </w:r>
      <w:r>
        <w:rPr>
          <w:spacing w:val="-2"/>
          <w:sz w:val="20"/>
        </w:rPr>
        <w:t>improved.</w:t>
      </w:r>
    </w:p>
    <w:p w14:paraId="66A2E24A" w14:textId="77777777" w:rsidR="006B021F" w:rsidRDefault="00000000">
      <w:pPr>
        <w:pStyle w:val="ListParagraph"/>
        <w:numPr>
          <w:ilvl w:val="3"/>
          <w:numId w:val="4"/>
        </w:numPr>
        <w:tabs>
          <w:tab w:val="left" w:pos="1181"/>
        </w:tabs>
        <w:ind w:right="364"/>
        <w:rPr>
          <w:sz w:val="20"/>
        </w:rPr>
      </w:pPr>
      <w:r>
        <w:rPr>
          <w:sz w:val="20"/>
        </w:rPr>
        <w:t>Most</w:t>
      </w:r>
      <w:r>
        <w:rPr>
          <w:spacing w:val="-13"/>
          <w:sz w:val="20"/>
        </w:rPr>
        <w:t xml:space="preserve"> </w:t>
      </w:r>
      <w:r>
        <w:rPr>
          <w:sz w:val="20"/>
        </w:rPr>
        <w:t>of</w:t>
      </w:r>
      <w:r>
        <w:rPr>
          <w:spacing w:val="-12"/>
          <w:sz w:val="20"/>
        </w:rPr>
        <w:t xml:space="preserve"> </w:t>
      </w:r>
      <w:r>
        <w:rPr>
          <w:sz w:val="20"/>
        </w:rPr>
        <w:t>the</w:t>
      </w:r>
      <w:r>
        <w:rPr>
          <w:spacing w:val="-13"/>
          <w:sz w:val="20"/>
        </w:rPr>
        <w:t xml:space="preserve"> </w:t>
      </w:r>
      <w:r>
        <w:rPr>
          <w:sz w:val="20"/>
        </w:rPr>
        <w:t>respondents</w:t>
      </w:r>
      <w:r>
        <w:rPr>
          <w:spacing w:val="-12"/>
          <w:sz w:val="20"/>
        </w:rPr>
        <w:t xml:space="preserve"> </w:t>
      </w:r>
      <w:r>
        <w:rPr>
          <w:sz w:val="20"/>
        </w:rPr>
        <w:t>(40.2%)</w:t>
      </w:r>
      <w:r>
        <w:rPr>
          <w:spacing w:val="-13"/>
          <w:sz w:val="20"/>
        </w:rPr>
        <w:t xml:space="preserve"> </w:t>
      </w:r>
      <w:r>
        <w:rPr>
          <w:sz w:val="20"/>
        </w:rPr>
        <w:t>opined</w:t>
      </w:r>
      <w:r>
        <w:rPr>
          <w:spacing w:val="-12"/>
          <w:sz w:val="20"/>
        </w:rPr>
        <w:t xml:space="preserve"> </w:t>
      </w:r>
      <w:r>
        <w:rPr>
          <w:sz w:val="20"/>
        </w:rPr>
        <w:t>that</w:t>
      </w:r>
      <w:r>
        <w:rPr>
          <w:spacing w:val="-13"/>
          <w:sz w:val="20"/>
        </w:rPr>
        <w:t xml:space="preserve"> </w:t>
      </w:r>
      <w:r>
        <w:rPr>
          <w:sz w:val="20"/>
        </w:rPr>
        <w:t>for</w:t>
      </w:r>
      <w:r>
        <w:rPr>
          <w:spacing w:val="-12"/>
          <w:sz w:val="20"/>
        </w:rPr>
        <w:t xml:space="preserve"> </w:t>
      </w:r>
      <w:r>
        <w:rPr>
          <w:sz w:val="20"/>
        </w:rPr>
        <w:t>disabled</w:t>
      </w:r>
      <w:r>
        <w:rPr>
          <w:spacing w:val="-13"/>
          <w:sz w:val="20"/>
        </w:rPr>
        <w:t xml:space="preserve"> </w:t>
      </w:r>
      <w:r>
        <w:rPr>
          <w:sz w:val="20"/>
        </w:rPr>
        <w:t>persons</w:t>
      </w:r>
      <w:r>
        <w:rPr>
          <w:spacing w:val="-12"/>
          <w:sz w:val="20"/>
        </w:rPr>
        <w:t xml:space="preserve"> </w:t>
      </w:r>
      <w:r>
        <w:rPr>
          <w:sz w:val="20"/>
        </w:rPr>
        <w:t>the</w:t>
      </w:r>
      <w:r>
        <w:rPr>
          <w:spacing w:val="-12"/>
          <w:sz w:val="20"/>
        </w:rPr>
        <w:t xml:space="preserve"> </w:t>
      </w:r>
      <w:r>
        <w:rPr>
          <w:sz w:val="20"/>
        </w:rPr>
        <w:t>hospital</w:t>
      </w:r>
      <w:r>
        <w:rPr>
          <w:spacing w:val="-13"/>
          <w:sz w:val="20"/>
        </w:rPr>
        <w:t xml:space="preserve"> </w:t>
      </w:r>
      <w:proofErr w:type="gramStart"/>
      <w:r>
        <w:rPr>
          <w:sz w:val="20"/>
        </w:rPr>
        <w:t>provide</w:t>
      </w:r>
      <w:proofErr w:type="gramEnd"/>
      <w:r>
        <w:rPr>
          <w:spacing w:val="-12"/>
          <w:sz w:val="20"/>
        </w:rPr>
        <w:t xml:space="preserve"> </w:t>
      </w:r>
      <w:r>
        <w:rPr>
          <w:sz w:val="20"/>
        </w:rPr>
        <w:t>special</w:t>
      </w:r>
      <w:r>
        <w:rPr>
          <w:spacing w:val="-12"/>
          <w:sz w:val="20"/>
        </w:rPr>
        <w:t xml:space="preserve"> </w:t>
      </w:r>
      <w:proofErr w:type="gramStart"/>
      <w:r>
        <w:rPr>
          <w:sz w:val="20"/>
        </w:rPr>
        <w:t>way’s</w:t>
      </w:r>
      <w:proofErr w:type="gramEnd"/>
      <w:r>
        <w:rPr>
          <w:spacing w:val="-13"/>
          <w:sz w:val="20"/>
        </w:rPr>
        <w:t xml:space="preserve"> </w:t>
      </w:r>
      <w:r>
        <w:rPr>
          <w:sz w:val="20"/>
        </w:rPr>
        <w:t>to</w:t>
      </w:r>
      <w:r>
        <w:rPr>
          <w:spacing w:val="-11"/>
          <w:sz w:val="20"/>
        </w:rPr>
        <w:t xml:space="preserve"> </w:t>
      </w:r>
      <w:r>
        <w:rPr>
          <w:sz w:val="20"/>
        </w:rPr>
        <w:t>reach the doctors and get the treatment.</w:t>
      </w:r>
    </w:p>
    <w:p w14:paraId="11D01F68" w14:textId="77777777" w:rsidR="006B021F" w:rsidRDefault="00000000">
      <w:pPr>
        <w:pStyle w:val="ListParagraph"/>
        <w:numPr>
          <w:ilvl w:val="3"/>
          <w:numId w:val="4"/>
        </w:numPr>
        <w:tabs>
          <w:tab w:val="left" w:pos="1181"/>
        </w:tabs>
        <w:ind w:right="367"/>
        <w:rPr>
          <w:sz w:val="20"/>
        </w:rPr>
      </w:pPr>
      <w:r>
        <w:rPr>
          <w:sz w:val="20"/>
        </w:rPr>
        <w:t>Majority</w:t>
      </w:r>
      <w:r>
        <w:rPr>
          <w:spacing w:val="40"/>
          <w:sz w:val="20"/>
        </w:rPr>
        <w:t xml:space="preserve"> </w:t>
      </w:r>
      <w:r>
        <w:rPr>
          <w:sz w:val="20"/>
        </w:rPr>
        <w:t>of</w:t>
      </w:r>
      <w:r>
        <w:rPr>
          <w:spacing w:val="40"/>
          <w:sz w:val="20"/>
        </w:rPr>
        <w:t xml:space="preserve"> </w:t>
      </w:r>
      <w:r>
        <w:rPr>
          <w:sz w:val="20"/>
        </w:rPr>
        <w:t>the</w:t>
      </w:r>
      <w:r>
        <w:rPr>
          <w:spacing w:val="40"/>
          <w:sz w:val="20"/>
        </w:rPr>
        <w:t xml:space="preserve"> </w:t>
      </w:r>
      <w:r>
        <w:rPr>
          <w:sz w:val="20"/>
        </w:rPr>
        <w:t>respondents</w:t>
      </w:r>
      <w:r>
        <w:rPr>
          <w:spacing w:val="40"/>
          <w:sz w:val="20"/>
        </w:rPr>
        <w:t xml:space="preserve"> </w:t>
      </w:r>
      <w:r>
        <w:rPr>
          <w:sz w:val="20"/>
        </w:rPr>
        <w:t>(60.9%)</w:t>
      </w:r>
      <w:r>
        <w:rPr>
          <w:spacing w:val="40"/>
          <w:sz w:val="20"/>
        </w:rPr>
        <w:t xml:space="preserve"> </w:t>
      </w:r>
      <w:r>
        <w:rPr>
          <w:sz w:val="20"/>
        </w:rPr>
        <w:t>are</w:t>
      </w:r>
      <w:r>
        <w:rPr>
          <w:spacing w:val="40"/>
          <w:sz w:val="20"/>
        </w:rPr>
        <w:t xml:space="preserve"> </w:t>
      </w:r>
      <w:r>
        <w:rPr>
          <w:sz w:val="20"/>
        </w:rPr>
        <w:t>having</w:t>
      </w:r>
      <w:r>
        <w:rPr>
          <w:spacing w:val="40"/>
          <w:sz w:val="20"/>
        </w:rPr>
        <w:t xml:space="preserve"> </w:t>
      </w:r>
      <w:r>
        <w:rPr>
          <w:sz w:val="20"/>
        </w:rPr>
        <w:t>positive</w:t>
      </w:r>
      <w:r>
        <w:rPr>
          <w:spacing w:val="40"/>
          <w:sz w:val="20"/>
        </w:rPr>
        <w:t xml:space="preserve"> </w:t>
      </w:r>
      <w:r>
        <w:rPr>
          <w:sz w:val="20"/>
        </w:rPr>
        <w:t>approach</w:t>
      </w:r>
      <w:r>
        <w:rPr>
          <w:spacing w:val="64"/>
          <w:sz w:val="20"/>
        </w:rPr>
        <w:t xml:space="preserve"> </w:t>
      </w:r>
      <w:r>
        <w:rPr>
          <w:sz w:val="20"/>
        </w:rPr>
        <w:t>towards</w:t>
      </w:r>
      <w:r>
        <w:rPr>
          <w:spacing w:val="40"/>
          <w:sz w:val="20"/>
        </w:rPr>
        <w:t xml:space="preserve"> </w:t>
      </w:r>
      <w:r>
        <w:rPr>
          <w:sz w:val="20"/>
        </w:rPr>
        <w:t>adequate</w:t>
      </w:r>
      <w:r>
        <w:rPr>
          <w:spacing w:val="40"/>
          <w:sz w:val="20"/>
        </w:rPr>
        <w:t xml:space="preserve"> </w:t>
      </w:r>
      <w:r>
        <w:rPr>
          <w:sz w:val="20"/>
        </w:rPr>
        <w:t>facilities</w:t>
      </w:r>
      <w:r>
        <w:rPr>
          <w:spacing w:val="40"/>
          <w:sz w:val="20"/>
        </w:rPr>
        <w:t xml:space="preserve"> </w:t>
      </w:r>
      <w:r>
        <w:rPr>
          <w:sz w:val="20"/>
        </w:rPr>
        <w:t>for</w:t>
      </w:r>
      <w:r>
        <w:rPr>
          <w:spacing w:val="80"/>
          <w:sz w:val="20"/>
        </w:rPr>
        <w:t xml:space="preserve"> </w:t>
      </w:r>
      <w:r>
        <w:rPr>
          <w:sz w:val="20"/>
        </w:rPr>
        <w:t>patients and families.</w:t>
      </w:r>
    </w:p>
    <w:p w14:paraId="7851892F" w14:textId="77777777" w:rsidR="006B021F" w:rsidRDefault="00000000">
      <w:pPr>
        <w:pStyle w:val="ListParagraph"/>
        <w:numPr>
          <w:ilvl w:val="3"/>
          <w:numId w:val="4"/>
        </w:numPr>
        <w:tabs>
          <w:tab w:val="left" w:pos="1181"/>
        </w:tabs>
        <w:spacing w:before="1"/>
        <w:rPr>
          <w:sz w:val="20"/>
        </w:rPr>
      </w:pPr>
      <w:r>
        <w:rPr>
          <w:sz w:val="20"/>
        </w:rPr>
        <w:t>Most</w:t>
      </w:r>
      <w:r>
        <w:rPr>
          <w:spacing w:val="-6"/>
          <w:sz w:val="20"/>
        </w:rPr>
        <w:t xml:space="preserve"> </w:t>
      </w:r>
      <w:r>
        <w:rPr>
          <w:sz w:val="20"/>
        </w:rPr>
        <w:t>of</w:t>
      </w:r>
      <w:r>
        <w:rPr>
          <w:spacing w:val="-5"/>
          <w:sz w:val="20"/>
        </w:rPr>
        <w:t xml:space="preserve"> </w:t>
      </w:r>
      <w:r>
        <w:rPr>
          <w:sz w:val="20"/>
        </w:rPr>
        <w:t>the</w:t>
      </w:r>
      <w:r>
        <w:rPr>
          <w:spacing w:val="-4"/>
          <w:sz w:val="20"/>
        </w:rPr>
        <w:t xml:space="preserve"> </w:t>
      </w:r>
      <w:r>
        <w:rPr>
          <w:sz w:val="20"/>
        </w:rPr>
        <w:t>respondents</w:t>
      </w:r>
      <w:r>
        <w:rPr>
          <w:spacing w:val="-6"/>
          <w:sz w:val="20"/>
        </w:rPr>
        <w:t xml:space="preserve"> </w:t>
      </w:r>
      <w:r>
        <w:rPr>
          <w:sz w:val="20"/>
        </w:rPr>
        <w:t>(39.1%)</w:t>
      </w:r>
      <w:r>
        <w:rPr>
          <w:spacing w:val="-5"/>
          <w:sz w:val="20"/>
        </w:rPr>
        <w:t xml:space="preserve"> </w:t>
      </w:r>
      <w:r>
        <w:rPr>
          <w:sz w:val="20"/>
        </w:rPr>
        <w:t>stated</w:t>
      </w:r>
      <w:r>
        <w:rPr>
          <w:spacing w:val="-4"/>
          <w:sz w:val="20"/>
        </w:rPr>
        <w:t xml:space="preserve"> </w:t>
      </w:r>
      <w:r>
        <w:rPr>
          <w:sz w:val="20"/>
        </w:rPr>
        <w:t>that</w:t>
      </w:r>
      <w:r>
        <w:rPr>
          <w:spacing w:val="-4"/>
          <w:sz w:val="20"/>
        </w:rPr>
        <w:t xml:space="preserve"> </w:t>
      </w:r>
      <w:r>
        <w:rPr>
          <w:sz w:val="20"/>
        </w:rPr>
        <w:t>they</w:t>
      </w:r>
      <w:r>
        <w:rPr>
          <w:spacing w:val="-4"/>
          <w:sz w:val="20"/>
        </w:rPr>
        <w:t xml:space="preserve"> </w:t>
      </w:r>
      <w:r>
        <w:rPr>
          <w:sz w:val="20"/>
        </w:rPr>
        <w:t>have</w:t>
      </w:r>
      <w:r>
        <w:rPr>
          <w:spacing w:val="-5"/>
          <w:sz w:val="20"/>
        </w:rPr>
        <w:t xml:space="preserve"> </w:t>
      </w:r>
      <w:r>
        <w:rPr>
          <w:sz w:val="20"/>
        </w:rPr>
        <w:t>experienced</w:t>
      </w:r>
      <w:r>
        <w:rPr>
          <w:spacing w:val="-3"/>
          <w:sz w:val="20"/>
        </w:rPr>
        <w:t xml:space="preserve"> </w:t>
      </w:r>
      <w:r>
        <w:rPr>
          <w:sz w:val="20"/>
        </w:rPr>
        <w:t>longer</w:t>
      </w:r>
      <w:r>
        <w:rPr>
          <w:spacing w:val="-4"/>
          <w:sz w:val="20"/>
        </w:rPr>
        <w:t xml:space="preserve"> </w:t>
      </w:r>
      <w:r>
        <w:rPr>
          <w:sz w:val="20"/>
        </w:rPr>
        <w:t>waiting</w:t>
      </w:r>
      <w:r>
        <w:rPr>
          <w:spacing w:val="-4"/>
          <w:sz w:val="20"/>
        </w:rPr>
        <w:t xml:space="preserve"> </w:t>
      </w:r>
      <w:proofErr w:type="gramStart"/>
      <w:r>
        <w:rPr>
          <w:sz w:val="20"/>
        </w:rPr>
        <w:t>period</w:t>
      </w:r>
      <w:proofErr w:type="gramEnd"/>
      <w:r>
        <w:rPr>
          <w:spacing w:val="-4"/>
          <w:sz w:val="20"/>
        </w:rPr>
        <w:t xml:space="preserve"> </w:t>
      </w:r>
      <w:r>
        <w:rPr>
          <w:sz w:val="20"/>
        </w:rPr>
        <w:t>as</w:t>
      </w:r>
      <w:r>
        <w:rPr>
          <w:spacing w:val="-5"/>
          <w:sz w:val="20"/>
        </w:rPr>
        <w:t xml:space="preserve"> </w:t>
      </w:r>
      <w:r>
        <w:rPr>
          <w:sz w:val="20"/>
        </w:rPr>
        <w:t>a</w:t>
      </w:r>
      <w:r>
        <w:rPr>
          <w:spacing w:val="-5"/>
          <w:sz w:val="20"/>
        </w:rPr>
        <w:t xml:space="preserve"> </w:t>
      </w:r>
      <w:r>
        <w:rPr>
          <w:spacing w:val="-2"/>
          <w:sz w:val="20"/>
        </w:rPr>
        <w:t>challenge.</w:t>
      </w:r>
    </w:p>
    <w:p w14:paraId="6B08B6F3" w14:textId="77777777" w:rsidR="006B021F" w:rsidRDefault="00000000">
      <w:pPr>
        <w:pStyle w:val="ListParagraph"/>
        <w:numPr>
          <w:ilvl w:val="3"/>
          <w:numId w:val="4"/>
        </w:numPr>
        <w:tabs>
          <w:tab w:val="left" w:pos="1181"/>
        </w:tabs>
        <w:spacing w:line="229" w:lineRule="exact"/>
        <w:rPr>
          <w:sz w:val="20"/>
        </w:rPr>
      </w:pPr>
      <w:r>
        <w:rPr>
          <w:sz w:val="20"/>
        </w:rPr>
        <w:t>Majority</w:t>
      </w:r>
      <w:r>
        <w:rPr>
          <w:spacing w:val="-5"/>
          <w:sz w:val="20"/>
        </w:rPr>
        <w:t xml:space="preserve"> </w:t>
      </w:r>
      <w:r>
        <w:rPr>
          <w:sz w:val="20"/>
        </w:rPr>
        <w:t>of</w:t>
      </w:r>
      <w:r>
        <w:rPr>
          <w:spacing w:val="-5"/>
          <w:sz w:val="20"/>
        </w:rPr>
        <w:t xml:space="preserve"> </w:t>
      </w:r>
      <w:r>
        <w:rPr>
          <w:sz w:val="20"/>
        </w:rPr>
        <w:t>the</w:t>
      </w:r>
      <w:r>
        <w:rPr>
          <w:spacing w:val="-7"/>
          <w:sz w:val="20"/>
        </w:rPr>
        <w:t xml:space="preserve"> </w:t>
      </w:r>
      <w:r>
        <w:rPr>
          <w:sz w:val="20"/>
        </w:rPr>
        <w:t>respondents</w:t>
      </w:r>
      <w:r>
        <w:rPr>
          <w:spacing w:val="-6"/>
          <w:sz w:val="20"/>
        </w:rPr>
        <w:t xml:space="preserve"> </w:t>
      </w:r>
      <w:r>
        <w:rPr>
          <w:sz w:val="20"/>
        </w:rPr>
        <w:t>(58.7%)</w:t>
      </w:r>
      <w:r>
        <w:rPr>
          <w:spacing w:val="-4"/>
          <w:sz w:val="20"/>
        </w:rPr>
        <w:t xml:space="preserve"> </w:t>
      </w:r>
      <w:r>
        <w:rPr>
          <w:sz w:val="20"/>
        </w:rPr>
        <w:t>had</w:t>
      </w:r>
      <w:r>
        <w:rPr>
          <w:spacing w:val="-6"/>
          <w:sz w:val="20"/>
        </w:rPr>
        <w:t xml:space="preserve"> </w:t>
      </w:r>
      <w:proofErr w:type="gramStart"/>
      <w:r>
        <w:rPr>
          <w:sz w:val="20"/>
        </w:rPr>
        <w:t>a</w:t>
      </w:r>
      <w:r>
        <w:rPr>
          <w:spacing w:val="-5"/>
          <w:sz w:val="20"/>
        </w:rPr>
        <w:t xml:space="preserve"> </w:t>
      </w:r>
      <w:r>
        <w:rPr>
          <w:sz w:val="20"/>
        </w:rPr>
        <w:t>difficulty</w:t>
      </w:r>
      <w:proofErr w:type="gramEnd"/>
      <w:r>
        <w:rPr>
          <w:spacing w:val="-5"/>
          <w:sz w:val="20"/>
        </w:rPr>
        <w:t xml:space="preserve"> </w:t>
      </w:r>
      <w:r>
        <w:rPr>
          <w:sz w:val="20"/>
        </w:rPr>
        <w:t>in</w:t>
      </w:r>
      <w:r>
        <w:rPr>
          <w:spacing w:val="-7"/>
          <w:sz w:val="20"/>
        </w:rPr>
        <w:t xml:space="preserve"> </w:t>
      </w:r>
      <w:r>
        <w:rPr>
          <w:sz w:val="20"/>
        </w:rPr>
        <w:t>obtaining</w:t>
      </w:r>
      <w:r>
        <w:rPr>
          <w:spacing w:val="-3"/>
          <w:sz w:val="20"/>
        </w:rPr>
        <w:t xml:space="preserve"> </w:t>
      </w:r>
      <w:r>
        <w:rPr>
          <w:sz w:val="20"/>
        </w:rPr>
        <w:t>medical</w:t>
      </w:r>
      <w:r>
        <w:rPr>
          <w:spacing w:val="-5"/>
          <w:sz w:val="20"/>
        </w:rPr>
        <w:t xml:space="preserve"> </w:t>
      </w:r>
      <w:r>
        <w:rPr>
          <w:spacing w:val="-2"/>
          <w:sz w:val="20"/>
        </w:rPr>
        <w:t>records.</w:t>
      </w:r>
    </w:p>
    <w:p w14:paraId="485F7140" w14:textId="77777777" w:rsidR="006B021F" w:rsidRDefault="00000000">
      <w:pPr>
        <w:pStyle w:val="ListParagraph"/>
        <w:numPr>
          <w:ilvl w:val="3"/>
          <w:numId w:val="4"/>
        </w:numPr>
        <w:tabs>
          <w:tab w:val="left" w:pos="1181"/>
        </w:tabs>
        <w:ind w:right="368"/>
        <w:rPr>
          <w:sz w:val="20"/>
        </w:rPr>
      </w:pPr>
      <w:r>
        <w:rPr>
          <w:sz w:val="20"/>
        </w:rPr>
        <w:t>Majority of the respondents (66.3%) have agreed that they have experienced delay in receiving medical</w:t>
      </w:r>
      <w:r>
        <w:rPr>
          <w:spacing w:val="40"/>
          <w:sz w:val="20"/>
        </w:rPr>
        <w:t xml:space="preserve"> </w:t>
      </w:r>
      <w:r>
        <w:rPr>
          <w:spacing w:val="-2"/>
          <w:sz w:val="20"/>
        </w:rPr>
        <w:t>attention.</w:t>
      </w:r>
    </w:p>
    <w:p w14:paraId="10889086" w14:textId="77777777" w:rsidR="006B021F" w:rsidRDefault="00000000">
      <w:pPr>
        <w:pStyle w:val="ListParagraph"/>
        <w:numPr>
          <w:ilvl w:val="3"/>
          <w:numId w:val="4"/>
        </w:numPr>
        <w:tabs>
          <w:tab w:val="left" w:pos="1181"/>
        </w:tabs>
        <w:rPr>
          <w:sz w:val="20"/>
        </w:rPr>
      </w:pPr>
      <w:r>
        <w:rPr>
          <w:sz w:val="20"/>
        </w:rPr>
        <w:t>Majority</w:t>
      </w:r>
      <w:r>
        <w:rPr>
          <w:spacing w:val="-5"/>
          <w:sz w:val="20"/>
        </w:rPr>
        <w:t xml:space="preserve"> </w:t>
      </w:r>
      <w:r>
        <w:rPr>
          <w:sz w:val="20"/>
        </w:rPr>
        <w:t>of</w:t>
      </w:r>
      <w:r>
        <w:rPr>
          <w:spacing w:val="-4"/>
          <w:sz w:val="20"/>
        </w:rPr>
        <w:t xml:space="preserve"> </w:t>
      </w:r>
      <w:r>
        <w:rPr>
          <w:sz w:val="20"/>
        </w:rPr>
        <w:t>the</w:t>
      </w:r>
      <w:r>
        <w:rPr>
          <w:spacing w:val="-6"/>
          <w:sz w:val="20"/>
        </w:rPr>
        <w:t xml:space="preserve"> </w:t>
      </w:r>
      <w:r>
        <w:rPr>
          <w:sz w:val="20"/>
        </w:rPr>
        <w:t>respondents</w:t>
      </w:r>
      <w:r>
        <w:rPr>
          <w:spacing w:val="-6"/>
          <w:sz w:val="20"/>
        </w:rPr>
        <w:t xml:space="preserve"> </w:t>
      </w:r>
      <w:r>
        <w:rPr>
          <w:sz w:val="20"/>
        </w:rPr>
        <w:t>(60.9%)</w:t>
      </w:r>
      <w:r>
        <w:rPr>
          <w:spacing w:val="-4"/>
          <w:sz w:val="20"/>
        </w:rPr>
        <w:t xml:space="preserve"> </w:t>
      </w:r>
      <w:r>
        <w:rPr>
          <w:sz w:val="20"/>
        </w:rPr>
        <w:t>are</w:t>
      </w:r>
      <w:r>
        <w:rPr>
          <w:spacing w:val="-6"/>
          <w:sz w:val="20"/>
        </w:rPr>
        <w:t xml:space="preserve"> </w:t>
      </w:r>
      <w:r>
        <w:rPr>
          <w:sz w:val="20"/>
        </w:rPr>
        <w:t>neutrally</w:t>
      </w:r>
      <w:r>
        <w:rPr>
          <w:spacing w:val="-4"/>
          <w:sz w:val="20"/>
        </w:rPr>
        <w:t xml:space="preserve"> </w:t>
      </w:r>
      <w:r>
        <w:rPr>
          <w:sz w:val="20"/>
        </w:rPr>
        <w:t>satisfied</w:t>
      </w:r>
      <w:r>
        <w:rPr>
          <w:spacing w:val="-3"/>
          <w:sz w:val="20"/>
        </w:rPr>
        <w:t xml:space="preserve"> </w:t>
      </w:r>
      <w:r>
        <w:rPr>
          <w:sz w:val="20"/>
        </w:rPr>
        <w:t>with</w:t>
      </w:r>
      <w:r>
        <w:rPr>
          <w:spacing w:val="-4"/>
          <w:sz w:val="20"/>
        </w:rPr>
        <w:t xml:space="preserve"> </w:t>
      </w:r>
      <w:r>
        <w:rPr>
          <w:sz w:val="20"/>
        </w:rPr>
        <w:t>the</w:t>
      </w:r>
      <w:r>
        <w:rPr>
          <w:spacing w:val="-4"/>
          <w:sz w:val="20"/>
        </w:rPr>
        <w:t xml:space="preserve"> </w:t>
      </w:r>
      <w:r>
        <w:rPr>
          <w:sz w:val="20"/>
        </w:rPr>
        <w:t>follow</w:t>
      </w:r>
      <w:r>
        <w:rPr>
          <w:spacing w:val="-4"/>
          <w:sz w:val="20"/>
        </w:rPr>
        <w:t xml:space="preserve"> </w:t>
      </w:r>
      <w:r>
        <w:rPr>
          <w:sz w:val="20"/>
        </w:rPr>
        <w:t>ups</w:t>
      </w:r>
      <w:r>
        <w:rPr>
          <w:spacing w:val="-6"/>
          <w:sz w:val="20"/>
        </w:rPr>
        <w:t xml:space="preserve"> </w:t>
      </w:r>
      <w:r>
        <w:rPr>
          <w:sz w:val="20"/>
        </w:rPr>
        <w:t>and</w:t>
      </w:r>
      <w:r>
        <w:rPr>
          <w:spacing w:val="-5"/>
          <w:sz w:val="20"/>
        </w:rPr>
        <w:t xml:space="preserve"> </w:t>
      </w:r>
      <w:r>
        <w:rPr>
          <w:sz w:val="20"/>
        </w:rPr>
        <w:t>post</w:t>
      </w:r>
      <w:r>
        <w:rPr>
          <w:spacing w:val="-5"/>
          <w:sz w:val="20"/>
        </w:rPr>
        <w:t xml:space="preserve"> </w:t>
      </w:r>
      <w:r>
        <w:rPr>
          <w:sz w:val="20"/>
        </w:rPr>
        <w:t>treatment</w:t>
      </w:r>
      <w:r>
        <w:rPr>
          <w:spacing w:val="-6"/>
          <w:sz w:val="20"/>
        </w:rPr>
        <w:t xml:space="preserve"> </w:t>
      </w:r>
      <w:r>
        <w:rPr>
          <w:spacing w:val="-2"/>
          <w:sz w:val="20"/>
        </w:rPr>
        <w:t>support.</w:t>
      </w:r>
    </w:p>
    <w:p w14:paraId="621D2A36" w14:textId="77777777" w:rsidR="006B021F" w:rsidRDefault="00000000">
      <w:pPr>
        <w:pStyle w:val="ListParagraph"/>
        <w:numPr>
          <w:ilvl w:val="3"/>
          <w:numId w:val="4"/>
        </w:numPr>
        <w:tabs>
          <w:tab w:val="left" w:pos="1181"/>
        </w:tabs>
        <w:spacing w:before="1"/>
        <w:rPr>
          <w:sz w:val="20"/>
        </w:rPr>
      </w:pPr>
      <w:r>
        <w:rPr>
          <w:sz w:val="20"/>
        </w:rPr>
        <w:t>Majority</w:t>
      </w:r>
      <w:r>
        <w:rPr>
          <w:spacing w:val="-5"/>
          <w:sz w:val="20"/>
        </w:rPr>
        <w:t xml:space="preserve"> </w:t>
      </w:r>
      <w:r>
        <w:rPr>
          <w:sz w:val="20"/>
        </w:rPr>
        <w:t>of</w:t>
      </w:r>
      <w:r>
        <w:rPr>
          <w:spacing w:val="-4"/>
          <w:sz w:val="20"/>
        </w:rPr>
        <w:t xml:space="preserve"> </w:t>
      </w:r>
      <w:r>
        <w:rPr>
          <w:sz w:val="20"/>
        </w:rPr>
        <w:t>the</w:t>
      </w:r>
      <w:r>
        <w:rPr>
          <w:spacing w:val="-6"/>
          <w:sz w:val="20"/>
        </w:rPr>
        <w:t xml:space="preserve"> </w:t>
      </w:r>
      <w:r>
        <w:rPr>
          <w:sz w:val="20"/>
        </w:rPr>
        <w:t>respondents</w:t>
      </w:r>
      <w:r>
        <w:rPr>
          <w:spacing w:val="-5"/>
          <w:sz w:val="20"/>
        </w:rPr>
        <w:t xml:space="preserve"> </w:t>
      </w:r>
      <w:r>
        <w:rPr>
          <w:sz w:val="20"/>
        </w:rPr>
        <w:t>(67.4%)</w:t>
      </w:r>
      <w:r>
        <w:rPr>
          <w:spacing w:val="-4"/>
          <w:sz w:val="20"/>
        </w:rPr>
        <w:t xml:space="preserve"> </w:t>
      </w:r>
      <w:proofErr w:type="gramStart"/>
      <w:r>
        <w:rPr>
          <w:sz w:val="20"/>
        </w:rPr>
        <w:t>opinioned</w:t>
      </w:r>
      <w:r>
        <w:rPr>
          <w:spacing w:val="-5"/>
          <w:sz w:val="20"/>
        </w:rPr>
        <w:t xml:space="preserve"> </w:t>
      </w:r>
      <w:r>
        <w:rPr>
          <w:sz w:val="20"/>
        </w:rPr>
        <w:t>of</w:t>
      </w:r>
      <w:proofErr w:type="gramEnd"/>
      <w:r>
        <w:rPr>
          <w:spacing w:val="-6"/>
          <w:sz w:val="20"/>
        </w:rPr>
        <w:t xml:space="preserve"> </w:t>
      </w:r>
      <w:r>
        <w:rPr>
          <w:sz w:val="20"/>
        </w:rPr>
        <w:t>unfair</w:t>
      </w:r>
      <w:r>
        <w:rPr>
          <w:spacing w:val="-6"/>
          <w:sz w:val="20"/>
        </w:rPr>
        <w:t xml:space="preserve"> </w:t>
      </w:r>
      <w:r>
        <w:rPr>
          <w:sz w:val="20"/>
        </w:rPr>
        <w:t>resource</w:t>
      </w:r>
      <w:r>
        <w:rPr>
          <w:spacing w:val="-4"/>
          <w:sz w:val="20"/>
        </w:rPr>
        <w:t xml:space="preserve"> </w:t>
      </w:r>
      <w:r>
        <w:rPr>
          <w:sz w:val="20"/>
        </w:rPr>
        <w:t>distribution</w:t>
      </w:r>
      <w:r>
        <w:rPr>
          <w:spacing w:val="-3"/>
          <w:sz w:val="20"/>
        </w:rPr>
        <w:t xml:space="preserve"> </w:t>
      </w:r>
      <w:r>
        <w:rPr>
          <w:sz w:val="20"/>
        </w:rPr>
        <w:t>as</w:t>
      </w:r>
      <w:r>
        <w:rPr>
          <w:spacing w:val="-5"/>
          <w:sz w:val="20"/>
        </w:rPr>
        <w:t xml:space="preserve"> </w:t>
      </w:r>
      <w:r>
        <w:rPr>
          <w:sz w:val="20"/>
        </w:rPr>
        <w:t>a</w:t>
      </w:r>
      <w:r>
        <w:rPr>
          <w:spacing w:val="-4"/>
          <w:sz w:val="20"/>
        </w:rPr>
        <w:t xml:space="preserve"> </w:t>
      </w:r>
      <w:r>
        <w:rPr>
          <w:sz w:val="20"/>
        </w:rPr>
        <w:t>role</w:t>
      </w:r>
      <w:r>
        <w:rPr>
          <w:spacing w:val="-6"/>
          <w:sz w:val="20"/>
        </w:rPr>
        <w:t xml:space="preserve"> </w:t>
      </w:r>
      <w:r>
        <w:rPr>
          <w:sz w:val="20"/>
        </w:rPr>
        <w:t>of</w:t>
      </w:r>
      <w:r>
        <w:rPr>
          <w:spacing w:val="-6"/>
          <w:sz w:val="20"/>
        </w:rPr>
        <w:t xml:space="preserve"> </w:t>
      </w:r>
      <w:r>
        <w:rPr>
          <w:spacing w:val="-2"/>
          <w:sz w:val="20"/>
        </w:rPr>
        <w:t>corruption.</w:t>
      </w:r>
    </w:p>
    <w:p w14:paraId="13E9490A" w14:textId="77777777" w:rsidR="006B021F" w:rsidRDefault="00000000">
      <w:pPr>
        <w:pStyle w:val="Heading2"/>
        <w:numPr>
          <w:ilvl w:val="2"/>
          <w:numId w:val="4"/>
        </w:numPr>
        <w:tabs>
          <w:tab w:val="left" w:pos="811"/>
        </w:tabs>
        <w:ind w:left="811" w:hanging="451"/>
      </w:pPr>
      <w:r>
        <w:t>Rank</w:t>
      </w:r>
      <w:r>
        <w:rPr>
          <w:spacing w:val="-6"/>
        </w:rPr>
        <w:t xml:space="preserve"> </w:t>
      </w:r>
      <w:r>
        <w:rPr>
          <w:spacing w:val="-2"/>
        </w:rPr>
        <w:t>Correlation</w:t>
      </w:r>
    </w:p>
    <w:p w14:paraId="77A3BBED" w14:textId="77777777" w:rsidR="006B021F" w:rsidRDefault="00000000">
      <w:pPr>
        <w:pStyle w:val="ListParagraph"/>
        <w:numPr>
          <w:ilvl w:val="3"/>
          <w:numId w:val="4"/>
        </w:numPr>
        <w:tabs>
          <w:tab w:val="left" w:pos="1181"/>
        </w:tabs>
        <w:spacing w:before="79"/>
        <w:ind w:right="364"/>
        <w:jc w:val="both"/>
        <w:rPr>
          <w:sz w:val="20"/>
        </w:rPr>
      </w:pPr>
      <w:r>
        <w:rPr>
          <w:sz w:val="20"/>
        </w:rPr>
        <w:t>From</w:t>
      </w:r>
      <w:r>
        <w:rPr>
          <w:spacing w:val="-11"/>
          <w:sz w:val="20"/>
        </w:rPr>
        <w:t xml:space="preserve"> </w:t>
      </w:r>
      <w:r>
        <w:rPr>
          <w:sz w:val="20"/>
        </w:rPr>
        <w:t>the</w:t>
      </w:r>
      <w:r>
        <w:rPr>
          <w:spacing w:val="-12"/>
          <w:sz w:val="20"/>
        </w:rPr>
        <w:t xml:space="preserve"> </w:t>
      </w:r>
      <w:r>
        <w:rPr>
          <w:sz w:val="20"/>
        </w:rPr>
        <w:t>above</w:t>
      </w:r>
      <w:r>
        <w:rPr>
          <w:spacing w:val="-11"/>
          <w:sz w:val="20"/>
        </w:rPr>
        <w:t xml:space="preserve"> </w:t>
      </w:r>
      <w:r>
        <w:rPr>
          <w:sz w:val="20"/>
        </w:rPr>
        <w:t>table,</w:t>
      </w:r>
      <w:r>
        <w:rPr>
          <w:spacing w:val="-11"/>
          <w:sz w:val="20"/>
        </w:rPr>
        <w:t xml:space="preserve"> </w:t>
      </w:r>
      <w:r>
        <w:rPr>
          <w:sz w:val="20"/>
        </w:rPr>
        <w:t>it</w:t>
      </w:r>
      <w:r>
        <w:rPr>
          <w:spacing w:val="-13"/>
          <w:sz w:val="20"/>
        </w:rPr>
        <w:t xml:space="preserve"> </w:t>
      </w:r>
      <w:r>
        <w:rPr>
          <w:sz w:val="20"/>
        </w:rPr>
        <w:t>is</w:t>
      </w:r>
      <w:r>
        <w:rPr>
          <w:spacing w:val="-11"/>
          <w:sz w:val="20"/>
        </w:rPr>
        <w:t xml:space="preserve"> </w:t>
      </w:r>
      <w:r>
        <w:rPr>
          <w:sz w:val="20"/>
        </w:rPr>
        <w:t>understood</w:t>
      </w:r>
      <w:r>
        <w:rPr>
          <w:spacing w:val="-10"/>
          <w:sz w:val="20"/>
        </w:rPr>
        <w:t xml:space="preserve"> </w:t>
      </w:r>
      <w:r>
        <w:rPr>
          <w:sz w:val="20"/>
        </w:rPr>
        <w:t>that</w:t>
      </w:r>
      <w:r>
        <w:rPr>
          <w:spacing w:val="-12"/>
          <w:sz w:val="20"/>
        </w:rPr>
        <w:t xml:space="preserve"> </w:t>
      </w:r>
      <w:r>
        <w:rPr>
          <w:sz w:val="20"/>
        </w:rPr>
        <w:t>the</w:t>
      </w:r>
      <w:r>
        <w:rPr>
          <w:spacing w:val="-12"/>
          <w:sz w:val="20"/>
        </w:rPr>
        <w:t xml:space="preserve"> </w:t>
      </w:r>
      <w:r>
        <w:rPr>
          <w:sz w:val="20"/>
        </w:rPr>
        <w:t>availability</w:t>
      </w:r>
      <w:r>
        <w:rPr>
          <w:spacing w:val="-12"/>
          <w:sz w:val="20"/>
        </w:rPr>
        <w:t xml:space="preserve"> </w:t>
      </w:r>
      <w:r>
        <w:rPr>
          <w:sz w:val="20"/>
        </w:rPr>
        <w:t>of</w:t>
      </w:r>
      <w:r>
        <w:rPr>
          <w:spacing w:val="-13"/>
          <w:sz w:val="20"/>
        </w:rPr>
        <w:t xml:space="preserve"> </w:t>
      </w:r>
      <w:r>
        <w:rPr>
          <w:sz w:val="20"/>
        </w:rPr>
        <w:t>facilities</w:t>
      </w:r>
      <w:r>
        <w:rPr>
          <w:spacing w:val="-11"/>
          <w:sz w:val="20"/>
        </w:rPr>
        <w:t xml:space="preserve"> </w:t>
      </w:r>
      <w:r>
        <w:rPr>
          <w:sz w:val="20"/>
        </w:rPr>
        <w:t>in</w:t>
      </w:r>
      <w:r>
        <w:rPr>
          <w:spacing w:val="-10"/>
          <w:sz w:val="20"/>
        </w:rPr>
        <w:t xml:space="preserve"> </w:t>
      </w:r>
      <w:r>
        <w:rPr>
          <w:sz w:val="20"/>
        </w:rPr>
        <w:t>government</w:t>
      </w:r>
      <w:r>
        <w:rPr>
          <w:spacing w:val="-11"/>
          <w:sz w:val="20"/>
        </w:rPr>
        <w:t xml:space="preserve"> </w:t>
      </w:r>
      <w:r>
        <w:rPr>
          <w:sz w:val="20"/>
        </w:rPr>
        <w:t>hospital,</w:t>
      </w:r>
      <w:r>
        <w:rPr>
          <w:spacing w:val="-11"/>
          <w:sz w:val="20"/>
        </w:rPr>
        <w:t xml:space="preserve"> </w:t>
      </w:r>
      <w:r>
        <w:rPr>
          <w:sz w:val="20"/>
        </w:rPr>
        <w:t>that</w:t>
      </w:r>
      <w:r>
        <w:rPr>
          <w:spacing w:val="-11"/>
          <w:sz w:val="20"/>
        </w:rPr>
        <w:t xml:space="preserve"> </w:t>
      </w:r>
      <w:r>
        <w:rPr>
          <w:sz w:val="20"/>
        </w:rPr>
        <w:t>the</w:t>
      </w:r>
      <w:r>
        <w:rPr>
          <w:spacing w:val="-12"/>
          <w:sz w:val="20"/>
        </w:rPr>
        <w:t xml:space="preserve"> </w:t>
      </w:r>
      <w:r>
        <w:rPr>
          <w:sz w:val="20"/>
        </w:rPr>
        <w:t>factor of</w:t>
      </w:r>
      <w:r>
        <w:rPr>
          <w:spacing w:val="-7"/>
          <w:sz w:val="20"/>
        </w:rPr>
        <w:t xml:space="preserve"> </w:t>
      </w:r>
      <w:r>
        <w:rPr>
          <w:sz w:val="20"/>
        </w:rPr>
        <w:t>bed</w:t>
      </w:r>
      <w:r>
        <w:rPr>
          <w:spacing w:val="-4"/>
          <w:sz w:val="20"/>
        </w:rPr>
        <w:t xml:space="preserve"> </w:t>
      </w:r>
      <w:r>
        <w:rPr>
          <w:sz w:val="20"/>
        </w:rPr>
        <w:t>accommodation</w:t>
      </w:r>
      <w:r>
        <w:rPr>
          <w:spacing w:val="-7"/>
          <w:sz w:val="20"/>
        </w:rPr>
        <w:t xml:space="preserve"> </w:t>
      </w:r>
      <w:r>
        <w:rPr>
          <w:sz w:val="20"/>
        </w:rPr>
        <w:t>is</w:t>
      </w:r>
      <w:r>
        <w:rPr>
          <w:spacing w:val="-6"/>
          <w:sz w:val="20"/>
        </w:rPr>
        <w:t xml:space="preserve"> </w:t>
      </w:r>
      <w:r>
        <w:rPr>
          <w:sz w:val="20"/>
        </w:rPr>
        <w:t>ranked</w:t>
      </w:r>
      <w:r>
        <w:rPr>
          <w:spacing w:val="-4"/>
          <w:sz w:val="20"/>
        </w:rPr>
        <w:t xml:space="preserve"> </w:t>
      </w:r>
      <w:r>
        <w:rPr>
          <w:sz w:val="20"/>
        </w:rPr>
        <w:t>I,</w:t>
      </w:r>
      <w:r>
        <w:rPr>
          <w:spacing w:val="-7"/>
          <w:sz w:val="20"/>
        </w:rPr>
        <w:t xml:space="preserve"> </w:t>
      </w:r>
      <w:r>
        <w:rPr>
          <w:sz w:val="20"/>
        </w:rPr>
        <w:t>factor</w:t>
      </w:r>
      <w:r>
        <w:rPr>
          <w:spacing w:val="-7"/>
          <w:sz w:val="20"/>
        </w:rPr>
        <w:t xml:space="preserve"> </w:t>
      </w:r>
      <w:r>
        <w:rPr>
          <w:sz w:val="20"/>
        </w:rPr>
        <w:t>of</w:t>
      </w:r>
      <w:r>
        <w:rPr>
          <w:spacing w:val="-5"/>
          <w:sz w:val="20"/>
        </w:rPr>
        <w:t xml:space="preserve"> </w:t>
      </w:r>
      <w:r>
        <w:rPr>
          <w:sz w:val="20"/>
        </w:rPr>
        <w:t>cleanliness</w:t>
      </w:r>
      <w:r>
        <w:rPr>
          <w:spacing w:val="-6"/>
          <w:sz w:val="20"/>
        </w:rPr>
        <w:t xml:space="preserve"> </w:t>
      </w:r>
      <w:r>
        <w:rPr>
          <w:sz w:val="20"/>
        </w:rPr>
        <w:t>is</w:t>
      </w:r>
      <w:r>
        <w:rPr>
          <w:spacing w:val="-6"/>
          <w:sz w:val="20"/>
        </w:rPr>
        <w:t xml:space="preserve"> </w:t>
      </w:r>
      <w:r>
        <w:rPr>
          <w:sz w:val="20"/>
        </w:rPr>
        <w:t>ranked</w:t>
      </w:r>
      <w:r>
        <w:rPr>
          <w:spacing w:val="-6"/>
          <w:sz w:val="20"/>
        </w:rPr>
        <w:t xml:space="preserve"> </w:t>
      </w:r>
      <w:r>
        <w:rPr>
          <w:sz w:val="20"/>
        </w:rPr>
        <w:t>II,</w:t>
      </w:r>
      <w:r>
        <w:rPr>
          <w:spacing w:val="-7"/>
          <w:sz w:val="20"/>
        </w:rPr>
        <w:t xml:space="preserve"> </w:t>
      </w:r>
      <w:r>
        <w:rPr>
          <w:sz w:val="20"/>
        </w:rPr>
        <w:t>factor</w:t>
      </w:r>
      <w:r>
        <w:rPr>
          <w:spacing w:val="-5"/>
          <w:sz w:val="20"/>
        </w:rPr>
        <w:t xml:space="preserve"> </w:t>
      </w:r>
      <w:r>
        <w:rPr>
          <w:sz w:val="20"/>
        </w:rPr>
        <w:t>of</w:t>
      </w:r>
      <w:r>
        <w:rPr>
          <w:spacing w:val="-5"/>
          <w:sz w:val="20"/>
        </w:rPr>
        <w:t xml:space="preserve"> </w:t>
      </w:r>
      <w:r>
        <w:rPr>
          <w:sz w:val="20"/>
        </w:rPr>
        <w:t>sanitation</w:t>
      </w:r>
      <w:r>
        <w:rPr>
          <w:spacing w:val="-7"/>
          <w:sz w:val="20"/>
        </w:rPr>
        <w:t xml:space="preserve"> </w:t>
      </w:r>
      <w:r>
        <w:rPr>
          <w:sz w:val="20"/>
        </w:rPr>
        <w:t>is</w:t>
      </w:r>
      <w:r>
        <w:rPr>
          <w:spacing w:val="-9"/>
          <w:sz w:val="20"/>
        </w:rPr>
        <w:t xml:space="preserve"> </w:t>
      </w:r>
      <w:r>
        <w:rPr>
          <w:sz w:val="20"/>
        </w:rPr>
        <w:t>ranked</w:t>
      </w:r>
      <w:r>
        <w:rPr>
          <w:spacing w:val="-6"/>
          <w:sz w:val="20"/>
        </w:rPr>
        <w:t xml:space="preserve"> </w:t>
      </w:r>
      <w:r>
        <w:rPr>
          <w:sz w:val="20"/>
        </w:rPr>
        <w:t>III,</w:t>
      </w:r>
      <w:r>
        <w:rPr>
          <w:spacing w:val="-7"/>
          <w:sz w:val="20"/>
        </w:rPr>
        <w:t xml:space="preserve"> </w:t>
      </w:r>
      <w:r>
        <w:rPr>
          <w:sz w:val="20"/>
        </w:rPr>
        <w:t>factor of canteen and food facilities is ranked IV, and factor of parking is ranked V.</w:t>
      </w:r>
    </w:p>
    <w:p w14:paraId="5F6D753F" w14:textId="77777777" w:rsidR="006B021F" w:rsidRDefault="00000000">
      <w:pPr>
        <w:pStyle w:val="Heading2"/>
        <w:numPr>
          <w:ilvl w:val="1"/>
          <w:numId w:val="4"/>
        </w:numPr>
        <w:tabs>
          <w:tab w:val="left" w:pos="661"/>
        </w:tabs>
        <w:spacing w:before="81"/>
        <w:ind w:left="661" w:hanging="301"/>
        <w:jc w:val="both"/>
      </w:pPr>
      <w:r>
        <w:rPr>
          <w:spacing w:val="-2"/>
        </w:rPr>
        <w:t>Suggestions</w:t>
      </w:r>
    </w:p>
    <w:p w14:paraId="0537DF5C" w14:textId="77777777" w:rsidR="006B021F" w:rsidRDefault="00000000">
      <w:pPr>
        <w:pStyle w:val="ListParagraph"/>
        <w:numPr>
          <w:ilvl w:val="0"/>
          <w:numId w:val="2"/>
        </w:numPr>
        <w:tabs>
          <w:tab w:val="left" w:pos="1181"/>
        </w:tabs>
        <w:spacing w:before="79"/>
        <w:ind w:right="366"/>
        <w:rPr>
          <w:sz w:val="20"/>
        </w:rPr>
      </w:pPr>
      <w:r>
        <w:rPr>
          <w:sz w:val="20"/>
        </w:rPr>
        <w:t>Implement</w:t>
      </w:r>
      <w:r>
        <w:rPr>
          <w:spacing w:val="-7"/>
          <w:sz w:val="20"/>
        </w:rPr>
        <w:t xml:space="preserve"> </w:t>
      </w:r>
      <w:r>
        <w:rPr>
          <w:sz w:val="20"/>
        </w:rPr>
        <w:t>an</w:t>
      </w:r>
      <w:r>
        <w:rPr>
          <w:spacing w:val="-3"/>
          <w:sz w:val="20"/>
        </w:rPr>
        <w:t xml:space="preserve"> </w:t>
      </w:r>
      <w:r>
        <w:rPr>
          <w:sz w:val="20"/>
        </w:rPr>
        <w:t>efficient</w:t>
      </w:r>
      <w:r>
        <w:rPr>
          <w:spacing w:val="-5"/>
          <w:sz w:val="20"/>
        </w:rPr>
        <w:t xml:space="preserve"> </w:t>
      </w:r>
      <w:r>
        <w:rPr>
          <w:sz w:val="20"/>
        </w:rPr>
        <w:t>appointment</w:t>
      </w:r>
      <w:r>
        <w:rPr>
          <w:spacing w:val="-5"/>
          <w:sz w:val="20"/>
        </w:rPr>
        <w:t xml:space="preserve"> </w:t>
      </w:r>
      <w:r>
        <w:rPr>
          <w:sz w:val="20"/>
        </w:rPr>
        <w:t>scheduling</w:t>
      </w:r>
      <w:r>
        <w:rPr>
          <w:spacing w:val="-3"/>
          <w:sz w:val="20"/>
        </w:rPr>
        <w:t xml:space="preserve"> </w:t>
      </w:r>
      <w:r>
        <w:rPr>
          <w:sz w:val="20"/>
        </w:rPr>
        <w:t>system</w:t>
      </w:r>
      <w:r>
        <w:rPr>
          <w:spacing w:val="-3"/>
          <w:sz w:val="20"/>
        </w:rPr>
        <w:t xml:space="preserve"> </w:t>
      </w:r>
      <w:r>
        <w:rPr>
          <w:sz w:val="20"/>
        </w:rPr>
        <w:t>to</w:t>
      </w:r>
      <w:r>
        <w:rPr>
          <w:spacing w:val="-6"/>
          <w:sz w:val="20"/>
        </w:rPr>
        <w:t xml:space="preserve"> </w:t>
      </w:r>
      <w:r>
        <w:rPr>
          <w:sz w:val="20"/>
        </w:rPr>
        <w:t>reduce</w:t>
      </w:r>
      <w:r>
        <w:rPr>
          <w:spacing w:val="-4"/>
          <w:sz w:val="20"/>
        </w:rPr>
        <w:t xml:space="preserve"> </w:t>
      </w:r>
      <w:r>
        <w:rPr>
          <w:sz w:val="20"/>
        </w:rPr>
        <w:t>waiting</w:t>
      </w:r>
      <w:r>
        <w:rPr>
          <w:spacing w:val="-5"/>
          <w:sz w:val="20"/>
        </w:rPr>
        <w:t xml:space="preserve"> </w:t>
      </w:r>
      <w:r>
        <w:rPr>
          <w:sz w:val="20"/>
        </w:rPr>
        <w:t>times</w:t>
      </w:r>
      <w:r>
        <w:rPr>
          <w:spacing w:val="-5"/>
          <w:sz w:val="20"/>
        </w:rPr>
        <w:t xml:space="preserve"> </w:t>
      </w:r>
      <w:r>
        <w:rPr>
          <w:sz w:val="20"/>
        </w:rPr>
        <w:t>and</w:t>
      </w:r>
      <w:r>
        <w:rPr>
          <w:spacing w:val="-5"/>
          <w:sz w:val="20"/>
        </w:rPr>
        <w:t xml:space="preserve"> </w:t>
      </w:r>
      <w:r>
        <w:rPr>
          <w:sz w:val="20"/>
        </w:rPr>
        <w:t>ensure</w:t>
      </w:r>
      <w:r>
        <w:rPr>
          <w:spacing w:val="-6"/>
          <w:sz w:val="20"/>
        </w:rPr>
        <w:t xml:space="preserve"> </w:t>
      </w:r>
      <w:r>
        <w:rPr>
          <w:sz w:val="20"/>
        </w:rPr>
        <w:t>timely</w:t>
      </w:r>
      <w:r>
        <w:rPr>
          <w:spacing w:val="-3"/>
          <w:sz w:val="20"/>
        </w:rPr>
        <w:t xml:space="preserve"> </w:t>
      </w:r>
      <w:r>
        <w:rPr>
          <w:sz w:val="20"/>
        </w:rPr>
        <w:t>access</w:t>
      </w:r>
      <w:r>
        <w:rPr>
          <w:spacing w:val="-5"/>
          <w:sz w:val="20"/>
        </w:rPr>
        <w:t xml:space="preserve"> </w:t>
      </w:r>
      <w:r>
        <w:rPr>
          <w:sz w:val="20"/>
        </w:rPr>
        <w:t>to healthcare services for outpatients.</w:t>
      </w:r>
    </w:p>
    <w:p w14:paraId="4B808E5C" w14:textId="77777777" w:rsidR="006B021F" w:rsidRDefault="00000000">
      <w:pPr>
        <w:pStyle w:val="ListParagraph"/>
        <w:numPr>
          <w:ilvl w:val="0"/>
          <w:numId w:val="2"/>
        </w:numPr>
        <w:tabs>
          <w:tab w:val="left" w:pos="1181"/>
        </w:tabs>
        <w:spacing w:before="1"/>
        <w:ind w:right="363"/>
        <w:rPr>
          <w:sz w:val="20"/>
        </w:rPr>
      </w:pPr>
      <w:r>
        <w:rPr>
          <w:sz w:val="20"/>
        </w:rPr>
        <w:t>Introduce</w:t>
      </w:r>
      <w:r>
        <w:rPr>
          <w:spacing w:val="-7"/>
          <w:sz w:val="20"/>
        </w:rPr>
        <w:t xml:space="preserve"> </w:t>
      </w:r>
      <w:r>
        <w:rPr>
          <w:sz w:val="20"/>
        </w:rPr>
        <w:t>online</w:t>
      </w:r>
      <w:r>
        <w:rPr>
          <w:spacing w:val="-6"/>
          <w:sz w:val="20"/>
        </w:rPr>
        <w:t xml:space="preserve"> </w:t>
      </w:r>
      <w:r>
        <w:rPr>
          <w:sz w:val="20"/>
        </w:rPr>
        <w:t>appointment</w:t>
      </w:r>
      <w:r>
        <w:rPr>
          <w:spacing w:val="-8"/>
          <w:sz w:val="20"/>
        </w:rPr>
        <w:t xml:space="preserve"> </w:t>
      </w:r>
      <w:r>
        <w:rPr>
          <w:sz w:val="20"/>
        </w:rPr>
        <w:t>booking</w:t>
      </w:r>
      <w:r>
        <w:rPr>
          <w:spacing w:val="-7"/>
          <w:sz w:val="20"/>
        </w:rPr>
        <w:t xml:space="preserve"> </w:t>
      </w:r>
      <w:r>
        <w:rPr>
          <w:sz w:val="20"/>
        </w:rPr>
        <w:t>platforms</w:t>
      </w:r>
      <w:r>
        <w:rPr>
          <w:spacing w:val="-8"/>
          <w:sz w:val="20"/>
        </w:rPr>
        <w:t xml:space="preserve"> </w:t>
      </w:r>
      <w:r>
        <w:rPr>
          <w:sz w:val="20"/>
        </w:rPr>
        <w:t>or</w:t>
      </w:r>
      <w:r>
        <w:rPr>
          <w:spacing w:val="-7"/>
          <w:sz w:val="20"/>
        </w:rPr>
        <w:t xml:space="preserve"> </w:t>
      </w:r>
      <w:r>
        <w:rPr>
          <w:sz w:val="20"/>
        </w:rPr>
        <w:t>mobile</w:t>
      </w:r>
      <w:r>
        <w:rPr>
          <w:spacing w:val="-8"/>
          <w:sz w:val="20"/>
        </w:rPr>
        <w:t xml:space="preserve"> </w:t>
      </w:r>
      <w:r>
        <w:rPr>
          <w:sz w:val="20"/>
        </w:rPr>
        <w:t>apps</w:t>
      </w:r>
      <w:r>
        <w:rPr>
          <w:spacing w:val="-6"/>
          <w:sz w:val="20"/>
        </w:rPr>
        <w:t xml:space="preserve"> </w:t>
      </w:r>
      <w:r>
        <w:rPr>
          <w:sz w:val="20"/>
        </w:rPr>
        <w:t>to</w:t>
      </w:r>
      <w:r>
        <w:rPr>
          <w:spacing w:val="-6"/>
          <w:sz w:val="20"/>
        </w:rPr>
        <w:t xml:space="preserve"> </w:t>
      </w:r>
      <w:r>
        <w:rPr>
          <w:sz w:val="20"/>
        </w:rPr>
        <w:t>allow</w:t>
      </w:r>
      <w:r>
        <w:rPr>
          <w:spacing w:val="-8"/>
          <w:sz w:val="20"/>
        </w:rPr>
        <w:t xml:space="preserve"> </w:t>
      </w:r>
      <w:r>
        <w:rPr>
          <w:sz w:val="20"/>
        </w:rPr>
        <w:t>patients</w:t>
      </w:r>
      <w:r>
        <w:rPr>
          <w:spacing w:val="-6"/>
          <w:sz w:val="20"/>
        </w:rPr>
        <w:t xml:space="preserve"> </w:t>
      </w:r>
      <w:r>
        <w:rPr>
          <w:sz w:val="20"/>
        </w:rPr>
        <w:t>to</w:t>
      </w:r>
      <w:r>
        <w:rPr>
          <w:spacing w:val="-7"/>
          <w:sz w:val="20"/>
        </w:rPr>
        <w:t xml:space="preserve"> </w:t>
      </w:r>
      <w:r>
        <w:rPr>
          <w:sz w:val="20"/>
        </w:rPr>
        <w:t>schedule</w:t>
      </w:r>
      <w:r>
        <w:rPr>
          <w:spacing w:val="-6"/>
          <w:sz w:val="20"/>
        </w:rPr>
        <w:t xml:space="preserve"> </w:t>
      </w:r>
      <w:r>
        <w:rPr>
          <w:sz w:val="20"/>
        </w:rPr>
        <w:t>appointments conveniently from their homes or mobile devices.</w:t>
      </w:r>
    </w:p>
    <w:p w14:paraId="1DE23345" w14:textId="77777777" w:rsidR="006B021F" w:rsidRDefault="00000000">
      <w:pPr>
        <w:pStyle w:val="ListParagraph"/>
        <w:numPr>
          <w:ilvl w:val="0"/>
          <w:numId w:val="2"/>
        </w:numPr>
        <w:tabs>
          <w:tab w:val="left" w:pos="1181"/>
        </w:tabs>
        <w:ind w:right="357"/>
        <w:rPr>
          <w:sz w:val="20"/>
        </w:rPr>
      </w:pPr>
      <w:r>
        <w:rPr>
          <w:sz w:val="20"/>
        </w:rPr>
        <w:t xml:space="preserve">Send automated appointment reminders via SMS or email to reduce no-show rates and optimize resource </w:t>
      </w:r>
      <w:r>
        <w:rPr>
          <w:spacing w:val="-2"/>
          <w:sz w:val="20"/>
        </w:rPr>
        <w:t>utilization.</w:t>
      </w:r>
    </w:p>
    <w:p w14:paraId="09D59B5D" w14:textId="77777777" w:rsidR="006B021F" w:rsidRDefault="00000000">
      <w:pPr>
        <w:pStyle w:val="ListParagraph"/>
        <w:numPr>
          <w:ilvl w:val="0"/>
          <w:numId w:val="2"/>
        </w:numPr>
        <w:tabs>
          <w:tab w:val="left" w:pos="1181"/>
        </w:tabs>
        <w:ind w:right="365"/>
        <w:rPr>
          <w:sz w:val="20"/>
        </w:rPr>
      </w:pPr>
      <w:r>
        <w:rPr>
          <w:sz w:val="20"/>
        </w:rPr>
        <w:t>Improve</w:t>
      </w:r>
      <w:r>
        <w:rPr>
          <w:spacing w:val="40"/>
          <w:sz w:val="20"/>
        </w:rPr>
        <w:t xml:space="preserve"> </w:t>
      </w:r>
      <w:r>
        <w:rPr>
          <w:sz w:val="20"/>
        </w:rPr>
        <w:t>pharmacy</w:t>
      </w:r>
      <w:r>
        <w:rPr>
          <w:spacing w:val="40"/>
          <w:sz w:val="20"/>
        </w:rPr>
        <w:t xml:space="preserve"> </w:t>
      </w:r>
      <w:r>
        <w:rPr>
          <w:sz w:val="20"/>
        </w:rPr>
        <w:t>services</w:t>
      </w:r>
      <w:r>
        <w:rPr>
          <w:spacing w:val="40"/>
          <w:sz w:val="20"/>
        </w:rPr>
        <w:t xml:space="preserve"> </w:t>
      </w:r>
      <w:r>
        <w:rPr>
          <w:sz w:val="20"/>
        </w:rPr>
        <w:t>by</w:t>
      </w:r>
      <w:r>
        <w:rPr>
          <w:spacing w:val="40"/>
          <w:sz w:val="20"/>
        </w:rPr>
        <w:t xml:space="preserve"> </w:t>
      </w:r>
      <w:r>
        <w:rPr>
          <w:sz w:val="20"/>
        </w:rPr>
        <w:t>enhancing</w:t>
      </w:r>
      <w:r>
        <w:rPr>
          <w:spacing w:val="40"/>
          <w:sz w:val="20"/>
        </w:rPr>
        <w:t xml:space="preserve"> </w:t>
      </w:r>
      <w:r>
        <w:rPr>
          <w:sz w:val="20"/>
        </w:rPr>
        <w:t>medication</w:t>
      </w:r>
      <w:r>
        <w:rPr>
          <w:spacing w:val="40"/>
          <w:sz w:val="20"/>
        </w:rPr>
        <w:t xml:space="preserve"> </w:t>
      </w:r>
      <w:r>
        <w:rPr>
          <w:sz w:val="20"/>
        </w:rPr>
        <w:t>dispensing</w:t>
      </w:r>
      <w:r>
        <w:rPr>
          <w:spacing w:val="40"/>
          <w:sz w:val="20"/>
        </w:rPr>
        <w:t xml:space="preserve"> </w:t>
      </w:r>
      <w:r>
        <w:rPr>
          <w:sz w:val="20"/>
        </w:rPr>
        <w:t>processes,</w:t>
      </w:r>
      <w:r>
        <w:rPr>
          <w:spacing w:val="40"/>
          <w:sz w:val="20"/>
        </w:rPr>
        <w:t xml:space="preserve"> </w:t>
      </w:r>
      <w:r>
        <w:rPr>
          <w:sz w:val="20"/>
        </w:rPr>
        <w:t>ensuring</w:t>
      </w:r>
      <w:r>
        <w:rPr>
          <w:spacing w:val="40"/>
          <w:sz w:val="20"/>
        </w:rPr>
        <w:t xml:space="preserve"> </w:t>
      </w:r>
      <w:r>
        <w:rPr>
          <w:sz w:val="20"/>
        </w:rPr>
        <w:t>availability</w:t>
      </w:r>
      <w:r>
        <w:rPr>
          <w:spacing w:val="40"/>
          <w:sz w:val="20"/>
        </w:rPr>
        <w:t xml:space="preserve"> </w:t>
      </w:r>
      <w:r>
        <w:rPr>
          <w:sz w:val="20"/>
        </w:rPr>
        <w:t>of essential drugs, providing medication counseling, and facilitating prescription refills for outpatients.</w:t>
      </w:r>
    </w:p>
    <w:p w14:paraId="62B5E239" w14:textId="77777777" w:rsidR="006B021F" w:rsidRDefault="00000000">
      <w:pPr>
        <w:pStyle w:val="ListParagraph"/>
        <w:numPr>
          <w:ilvl w:val="0"/>
          <w:numId w:val="2"/>
        </w:numPr>
        <w:tabs>
          <w:tab w:val="left" w:pos="1181"/>
        </w:tabs>
        <w:spacing w:before="1"/>
        <w:ind w:right="365"/>
        <w:rPr>
          <w:sz w:val="20"/>
        </w:rPr>
      </w:pPr>
      <w:r>
        <w:rPr>
          <w:sz w:val="20"/>
        </w:rPr>
        <w:t>Enhance access to</w:t>
      </w:r>
      <w:r>
        <w:rPr>
          <w:spacing w:val="-1"/>
          <w:sz w:val="20"/>
        </w:rPr>
        <w:t xml:space="preserve"> </w:t>
      </w:r>
      <w:r>
        <w:rPr>
          <w:sz w:val="20"/>
        </w:rPr>
        <w:t>diagnostic</w:t>
      </w:r>
      <w:r>
        <w:rPr>
          <w:spacing w:val="-2"/>
          <w:sz w:val="20"/>
        </w:rPr>
        <w:t xml:space="preserve"> </w:t>
      </w:r>
      <w:r>
        <w:rPr>
          <w:sz w:val="20"/>
        </w:rPr>
        <w:t>services such as laboratory tests, imaging studies, and diagnostic procedures within the hospital premises to facilitate prompt diagnosis and treatment.</w:t>
      </w:r>
    </w:p>
    <w:p w14:paraId="76B4A1AF" w14:textId="77777777" w:rsidR="006B021F" w:rsidRDefault="00000000">
      <w:pPr>
        <w:pStyle w:val="ListParagraph"/>
        <w:numPr>
          <w:ilvl w:val="0"/>
          <w:numId w:val="2"/>
        </w:numPr>
        <w:tabs>
          <w:tab w:val="left" w:pos="1181"/>
        </w:tabs>
        <w:ind w:right="367"/>
        <w:rPr>
          <w:sz w:val="20"/>
        </w:rPr>
      </w:pPr>
      <w:r>
        <w:rPr>
          <w:sz w:val="20"/>
        </w:rPr>
        <w:t>Provide</w:t>
      </w:r>
      <w:r>
        <w:rPr>
          <w:spacing w:val="-2"/>
          <w:sz w:val="20"/>
        </w:rPr>
        <w:t xml:space="preserve"> </w:t>
      </w:r>
      <w:r>
        <w:rPr>
          <w:sz w:val="20"/>
        </w:rPr>
        <w:t>shuttle</w:t>
      </w:r>
      <w:r>
        <w:rPr>
          <w:spacing w:val="-2"/>
          <w:sz w:val="20"/>
        </w:rPr>
        <w:t xml:space="preserve"> </w:t>
      </w:r>
      <w:r>
        <w:rPr>
          <w:sz w:val="20"/>
        </w:rPr>
        <w:t>services</w:t>
      </w:r>
      <w:r>
        <w:rPr>
          <w:spacing w:val="-2"/>
          <w:sz w:val="20"/>
        </w:rPr>
        <w:t xml:space="preserve"> </w:t>
      </w:r>
      <w:r>
        <w:rPr>
          <w:sz w:val="20"/>
        </w:rPr>
        <w:t>or</w:t>
      </w:r>
      <w:r>
        <w:rPr>
          <w:spacing w:val="-1"/>
          <w:sz w:val="20"/>
        </w:rPr>
        <w:t xml:space="preserve"> </w:t>
      </w:r>
      <w:r>
        <w:rPr>
          <w:sz w:val="20"/>
        </w:rPr>
        <w:t>transportation</w:t>
      </w:r>
      <w:r>
        <w:rPr>
          <w:spacing w:val="-1"/>
          <w:sz w:val="20"/>
        </w:rPr>
        <w:t xml:space="preserve"> </w:t>
      </w:r>
      <w:r>
        <w:rPr>
          <w:sz w:val="20"/>
        </w:rPr>
        <w:t>assistance</w:t>
      </w:r>
      <w:r>
        <w:rPr>
          <w:spacing w:val="-1"/>
          <w:sz w:val="20"/>
        </w:rPr>
        <w:t xml:space="preserve"> </w:t>
      </w:r>
      <w:r>
        <w:rPr>
          <w:sz w:val="20"/>
        </w:rPr>
        <w:t>for</w:t>
      </w:r>
      <w:r>
        <w:rPr>
          <w:spacing w:val="-1"/>
          <w:sz w:val="20"/>
        </w:rPr>
        <w:t xml:space="preserve"> </w:t>
      </w:r>
      <w:r>
        <w:rPr>
          <w:sz w:val="20"/>
        </w:rPr>
        <w:t>patients</w:t>
      </w:r>
      <w:r>
        <w:rPr>
          <w:spacing w:val="-3"/>
          <w:sz w:val="20"/>
        </w:rPr>
        <w:t xml:space="preserve"> </w:t>
      </w:r>
      <w:r>
        <w:rPr>
          <w:sz w:val="20"/>
        </w:rPr>
        <w:t>with</w:t>
      </w:r>
      <w:r>
        <w:rPr>
          <w:spacing w:val="-1"/>
          <w:sz w:val="20"/>
        </w:rPr>
        <w:t xml:space="preserve"> </w:t>
      </w:r>
      <w:r>
        <w:rPr>
          <w:sz w:val="20"/>
        </w:rPr>
        <w:t>mobility</w:t>
      </w:r>
      <w:r>
        <w:rPr>
          <w:spacing w:val="-1"/>
          <w:sz w:val="20"/>
        </w:rPr>
        <w:t xml:space="preserve"> </w:t>
      </w:r>
      <w:r>
        <w:rPr>
          <w:sz w:val="20"/>
        </w:rPr>
        <w:t>limitations</w:t>
      </w:r>
      <w:r>
        <w:rPr>
          <w:spacing w:val="-2"/>
          <w:sz w:val="20"/>
        </w:rPr>
        <w:t xml:space="preserve"> </w:t>
      </w:r>
      <w:r>
        <w:rPr>
          <w:sz w:val="20"/>
        </w:rPr>
        <w:t>or</w:t>
      </w:r>
      <w:r>
        <w:rPr>
          <w:spacing w:val="-1"/>
          <w:sz w:val="20"/>
        </w:rPr>
        <w:t xml:space="preserve"> </w:t>
      </w:r>
      <w:r>
        <w:rPr>
          <w:sz w:val="20"/>
        </w:rPr>
        <w:t>those</w:t>
      </w:r>
      <w:r>
        <w:rPr>
          <w:spacing w:val="-2"/>
          <w:sz w:val="20"/>
        </w:rPr>
        <w:t xml:space="preserve"> </w:t>
      </w:r>
      <w:r>
        <w:rPr>
          <w:sz w:val="20"/>
        </w:rPr>
        <w:t>residing in remote areas, ensuring equitable access to healthcare services.</w:t>
      </w:r>
    </w:p>
    <w:p w14:paraId="0AABB5E2" w14:textId="77777777" w:rsidR="006B021F" w:rsidRDefault="00000000">
      <w:pPr>
        <w:pStyle w:val="ListParagraph"/>
        <w:numPr>
          <w:ilvl w:val="0"/>
          <w:numId w:val="2"/>
        </w:numPr>
        <w:tabs>
          <w:tab w:val="left" w:pos="1181"/>
        </w:tabs>
        <w:rPr>
          <w:sz w:val="20"/>
        </w:rPr>
      </w:pPr>
      <w:r>
        <w:rPr>
          <w:sz w:val="20"/>
        </w:rPr>
        <w:t>Regular</w:t>
      </w:r>
      <w:r>
        <w:rPr>
          <w:spacing w:val="-3"/>
          <w:sz w:val="20"/>
        </w:rPr>
        <w:t xml:space="preserve"> </w:t>
      </w:r>
      <w:r>
        <w:rPr>
          <w:sz w:val="20"/>
        </w:rPr>
        <w:t>cleaning</w:t>
      </w:r>
      <w:r>
        <w:rPr>
          <w:spacing w:val="-5"/>
          <w:sz w:val="20"/>
        </w:rPr>
        <w:t xml:space="preserve"> </w:t>
      </w:r>
      <w:r>
        <w:rPr>
          <w:sz w:val="20"/>
        </w:rPr>
        <w:t>of</w:t>
      </w:r>
      <w:r>
        <w:rPr>
          <w:spacing w:val="-4"/>
          <w:sz w:val="20"/>
        </w:rPr>
        <w:t xml:space="preserve"> </w:t>
      </w:r>
      <w:r>
        <w:rPr>
          <w:sz w:val="20"/>
        </w:rPr>
        <w:t>the</w:t>
      </w:r>
      <w:r>
        <w:rPr>
          <w:spacing w:val="-6"/>
          <w:sz w:val="20"/>
        </w:rPr>
        <w:t xml:space="preserve"> </w:t>
      </w:r>
      <w:r>
        <w:rPr>
          <w:sz w:val="20"/>
        </w:rPr>
        <w:t>hospital</w:t>
      </w:r>
      <w:r>
        <w:rPr>
          <w:spacing w:val="-4"/>
          <w:sz w:val="20"/>
        </w:rPr>
        <w:t xml:space="preserve"> </w:t>
      </w:r>
      <w:r>
        <w:rPr>
          <w:sz w:val="20"/>
        </w:rPr>
        <w:t>could</w:t>
      </w:r>
      <w:r>
        <w:rPr>
          <w:spacing w:val="-3"/>
          <w:sz w:val="20"/>
        </w:rPr>
        <w:t xml:space="preserve"> </w:t>
      </w:r>
      <w:r>
        <w:rPr>
          <w:sz w:val="20"/>
        </w:rPr>
        <w:t>make</w:t>
      </w:r>
      <w:r>
        <w:rPr>
          <w:spacing w:val="-3"/>
          <w:sz w:val="20"/>
        </w:rPr>
        <w:t xml:space="preserve"> </w:t>
      </w:r>
      <w:r>
        <w:rPr>
          <w:sz w:val="20"/>
        </w:rPr>
        <w:t>a</w:t>
      </w:r>
      <w:r>
        <w:rPr>
          <w:spacing w:val="-4"/>
          <w:sz w:val="20"/>
        </w:rPr>
        <w:t xml:space="preserve"> </w:t>
      </w:r>
      <w:r>
        <w:rPr>
          <w:sz w:val="20"/>
        </w:rPr>
        <w:t>better</w:t>
      </w:r>
      <w:r>
        <w:rPr>
          <w:spacing w:val="-3"/>
          <w:sz w:val="20"/>
        </w:rPr>
        <w:t xml:space="preserve"> </w:t>
      </w:r>
      <w:r>
        <w:rPr>
          <w:sz w:val="20"/>
        </w:rPr>
        <w:t>level</w:t>
      </w:r>
      <w:r>
        <w:rPr>
          <w:spacing w:val="-4"/>
          <w:sz w:val="20"/>
        </w:rPr>
        <w:t xml:space="preserve"> </w:t>
      </w:r>
      <w:r>
        <w:rPr>
          <w:sz w:val="20"/>
        </w:rPr>
        <w:t>of</w:t>
      </w:r>
      <w:r>
        <w:rPr>
          <w:spacing w:val="-6"/>
          <w:sz w:val="20"/>
        </w:rPr>
        <w:t xml:space="preserve"> </w:t>
      </w:r>
      <w:r>
        <w:rPr>
          <w:sz w:val="20"/>
        </w:rPr>
        <w:t>cleanliness</w:t>
      </w:r>
      <w:r>
        <w:rPr>
          <w:spacing w:val="-5"/>
          <w:sz w:val="20"/>
        </w:rPr>
        <w:t xml:space="preserve"> </w:t>
      </w:r>
      <w:r>
        <w:rPr>
          <w:sz w:val="20"/>
        </w:rPr>
        <w:t>and</w:t>
      </w:r>
      <w:r>
        <w:rPr>
          <w:spacing w:val="-2"/>
          <w:sz w:val="20"/>
        </w:rPr>
        <w:t xml:space="preserve"> hygiene.</w:t>
      </w:r>
    </w:p>
    <w:p w14:paraId="786D4397" w14:textId="77777777" w:rsidR="006B021F" w:rsidRDefault="00000000">
      <w:pPr>
        <w:pStyle w:val="Heading1"/>
        <w:ind w:left="360" w:firstLine="0"/>
      </w:pPr>
      <w:r>
        <w:rPr>
          <w:spacing w:val="-2"/>
        </w:rPr>
        <w:t>CONCLUSION</w:t>
      </w:r>
    </w:p>
    <w:p w14:paraId="12C6E34E" w14:textId="77777777" w:rsidR="006B021F" w:rsidRDefault="00000000">
      <w:pPr>
        <w:pStyle w:val="BodyText"/>
        <w:spacing w:before="80"/>
        <w:ind w:left="360" w:right="366" w:firstLine="0"/>
        <w:jc w:val="both"/>
      </w:pPr>
      <w:r>
        <w:t>The survey on government hospital services for outpatients revealed notable strengths including accessibility, affordability, specialized care, dedicated healthcare professionals, and community outreach</w:t>
      </w:r>
      <w:r>
        <w:rPr>
          <w:spacing w:val="80"/>
        </w:rPr>
        <w:t xml:space="preserve"> </w:t>
      </w:r>
      <w:r>
        <w:t>programs. However, significant</w:t>
      </w:r>
      <w:r>
        <w:rPr>
          <w:spacing w:val="58"/>
        </w:rPr>
        <w:t xml:space="preserve"> </w:t>
      </w:r>
      <w:r>
        <w:t>challenges</w:t>
      </w:r>
      <w:r>
        <w:rPr>
          <w:spacing w:val="58"/>
        </w:rPr>
        <w:t xml:space="preserve"> </w:t>
      </w:r>
      <w:r>
        <w:t>were</w:t>
      </w:r>
      <w:r>
        <w:rPr>
          <w:spacing w:val="59"/>
        </w:rPr>
        <w:t xml:space="preserve"> </w:t>
      </w:r>
      <w:r>
        <w:t>identified,</w:t>
      </w:r>
      <w:r>
        <w:rPr>
          <w:spacing w:val="60"/>
        </w:rPr>
        <w:t xml:space="preserve"> </w:t>
      </w:r>
      <w:r>
        <w:t>notably</w:t>
      </w:r>
      <w:r>
        <w:rPr>
          <w:spacing w:val="59"/>
        </w:rPr>
        <w:t xml:space="preserve"> </w:t>
      </w:r>
      <w:r>
        <w:t>long</w:t>
      </w:r>
      <w:r>
        <w:rPr>
          <w:spacing w:val="59"/>
        </w:rPr>
        <w:t xml:space="preserve"> </w:t>
      </w:r>
      <w:r>
        <w:t>waiting</w:t>
      </w:r>
      <w:r>
        <w:rPr>
          <w:spacing w:val="60"/>
        </w:rPr>
        <w:t xml:space="preserve"> </w:t>
      </w:r>
      <w:r>
        <w:t>times,</w:t>
      </w:r>
      <w:r>
        <w:rPr>
          <w:spacing w:val="59"/>
        </w:rPr>
        <w:t xml:space="preserve"> </w:t>
      </w:r>
      <w:r>
        <w:t>inadequate</w:t>
      </w:r>
      <w:r>
        <w:rPr>
          <w:spacing w:val="59"/>
        </w:rPr>
        <w:t xml:space="preserve"> </w:t>
      </w:r>
      <w:r>
        <w:t>infrastructure,</w:t>
      </w:r>
      <w:r>
        <w:rPr>
          <w:spacing w:val="59"/>
        </w:rPr>
        <w:t xml:space="preserve"> </w:t>
      </w:r>
      <w:r>
        <w:t>staff</w:t>
      </w:r>
      <w:r>
        <w:rPr>
          <w:spacing w:val="60"/>
        </w:rPr>
        <w:t xml:space="preserve"> </w:t>
      </w:r>
      <w:r>
        <w:rPr>
          <w:spacing w:val="-2"/>
        </w:rPr>
        <w:t>shortages,</w:t>
      </w:r>
    </w:p>
    <w:p w14:paraId="730AED17" w14:textId="77777777" w:rsidR="006B021F" w:rsidRDefault="006B021F">
      <w:pPr>
        <w:pStyle w:val="BodyText"/>
        <w:jc w:val="both"/>
        <w:sectPr w:rsidR="006B021F">
          <w:pgSz w:w="12240" w:h="15840"/>
          <w:pgMar w:top="1160" w:right="1080" w:bottom="1340" w:left="1080" w:header="151" w:footer="1142" w:gutter="0"/>
          <w:cols w:space="720"/>
        </w:sectPr>
      </w:pPr>
    </w:p>
    <w:p w14:paraId="05368FAF" w14:textId="77777777" w:rsidR="006B021F" w:rsidRDefault="00000000">
      <w:pPr>
        <w:pStyle w:val="BodyText"/>
        <w:spacing w:before="80"/>
        <w:ind w:left="360" w:right="357" w:firstLine="0"/>
        <w:jc w:val="both"/>
      </w:pPr>
      <w:r>
        <w:lastRenderedPageBreak/>
        <w:t>communication</w:t>
      </w:r>
      <w:r>
        <w:rPr>
          <w:spacing w:val="-13"/>
        </w:rPr>
        <w:t xml:space="preserve"> </w:t>
      </w:r>
      <w:r>
        <w:t>barriers,</w:t>
      </w:r>
      <w:r>
        <w:rPr>
          <w:spacing w:val="-12"/>
        </w:rPr>
        <w:t xml:space="preserve"> </w:t>
      </w:r>
      <w:r>
        <w:t>and</w:t>
      </w:r>
      <w:r>
        <w:rPr>
          <w:spacing w:val="-13"/>
        </w:rPr>
        <w:t xml:space="preserve"> </w:t>
      </w:r>
      <w:r>
        <w:t>medication</w:t>
      </w:r>
      <w:r>
        <w:rPr>
          <w:spacing w:val="-12"/>
        </w:rPr>
        <w:t xml:space="preserve"> </w:t>
      </w:r>
      <w:r>
        <w:t>availability</w:t>
      </w:r>
      <w:r>
        <w:rPr>
          <w:spacing w:val="-13"/>
        </w:rPr>
        <w:t xml:space="preserve"> </w:t>
      </w:r>
      <w:r>
        <w:t>issues.</w:t>
      </w:r>
      <w:r>
        <w:rPr>
          <w:spacing w:val="-12"/>
        </w:rPr>
        <w:t xml:space="preserve"> </w:t>
      </w:r>
      <w:r>
        <w:t>Addressing</w:t>
      </w:r>
      <w:r>
        <w:rPr>
          <w:spacing w:val="-13"/>
        </w:rPr>
        <w:t xml:space="preserve"> </w:t>
      </w:r>
      <w:r>
        <w:t>these</w:t>
      </w:r>
      <w:r>
        <w:rPr>
          <w:spacing w:val="-12"/>
        </w:rPr>
        <w:t xml:space="preserve"> </w:t>
      </w:r>
      <w:r>
        <w:t>concerns</w:t>
      </w:r>
      <w:r>
        <w:rPr>
          <w:spacing w:val="-13"/>
        </w:rPr>
        <w:t xml:space="preserve"> </w:t>
      </w:r>
      <w:r>
        <w:t>is</w:t>
      </w:r>
      <w:r>
        <w:rPr>
          <w:spacing w:val="-12"/>
        </w:rPr>
        <w:t xml:space="preserve"> </w:t>
      </w:r>
      <w:r>
        <w:t>crucial</w:t>
      </w:r>
      <w:r>
        <w:rPr>
          <w:spacing w:val="-13"/>
        </w:rPr>
        <w:t xml:space="preserve"> </w:t>
      </w:r>
      <w:r>
        <w:t>for</w:t>
      </w:r>
      <w:r>
        <w:rPr>
          <w:spacing w:val="-12"/>
        </w:rPr>
        <w:t xml:space="preserve"> </w:t>
      </w:r>
      <w:r>
        <w:t>enhancing</w:t>
      </w:r>
      <w:r>
        <w:rPr>
          <w:spacing w:val="-13"/>
        </w:rPr>
        <w:t xml:space="preserve"> </w:t>
      </w:r>
      <w:proofErr w:type="gramStart"/>
      <w:r>
        <w:t>service delivery</w:t>
      </w:r>
      <w:proofErr w:type="gramEnd"/>
      <w:r>
        <w:t>, patient experience, and health outcomes. Strategic investments, improved communication channels, and patient-centered initiatives are needed to overcome these challenges and ensure high-quality, equitable care for all outpatients accessing government hospital services.</w:t>
      </w:r>
    </w:p>
    <w:p w14:paraId="1932D7A9" w14:textId="77777777" w:rsidR="006B021F" w:rsidRDefault="00000000">
      <w:pPr>
        <w:pStyle w:val="Heading1"/>
        <w:ind w:left="360" w:firstLine="0"/>
      </w:pPr>
      <w:r>
        <w:rPr>
          <w:spacing w:val="-2"/>
        </w:rPr>
        <w:t>REFERENCES</w:t>
      </w:r>
    </w:p>
    <w:p w14:paraId="4E8832E1" w14:textId="77777777" w:rsidR="006B021F" w:rsidRDefault="00000000">
      <w:pPr>
        <w:pStyle w:val="ListParagraph"/>
        <w:numPr>
          <w:ilvl w:val="0"/>
          <w:numId w:val="1"/>
        </w:numPr>
        <w:tabs>
          <w:tab w:val="left" w:pos="785"/>
          <w:tab w:val="left" w:pos="787"/>
        </w:tabs>
        <w:spacing w:before="81"/>
        <w:ind w:right="368"/>
        <w:jc w:val="both"/>
        <w:rPr>
          <w:sz w:val="20"/>
        </w:rPr>
      </w:pPr>
      <w:r>
        <w:rPr>
          <w:color w:val="111111"/>
          <w:sz w:val="20"/>
        </w:rPr>
        <w:t xml:space="preserve">Rajesh Kumar Nadiminti (2023) To study the perception of the Indian population towards health care services in government hospitals of India, </w:t>
      </w:r>
      <w:r>
        <w:rPr>
          <w:sz w:val="20"/>
        </w:rPr>
        <w:t>Journal of Management Research and Analysis 10(4):201-208.</w:t>
      </w:r>
    </w:p>
    <w:p w14:paraId="5A14BC53" w14:textId="77777777" w:rsidR="006B021F" w:rsidRDefault="00000000">
      <w:pPr>
        <w:pStyle w:val="ListParagraph"/>
        <w:numPr>
          <w:ilvl w:val="0"/>
          <w:numId w:val="1"/>
        </w:numPr>
        <w:tabs>
          <w:tab w:val="left" w:pos="785"/>
          <w:tab w:val="left" w:pos="787"/>
        </w:tabs>
        <w:ind w:right="358"/>
        <w:jc w:val="both"/>
        <w:rPr>
          <w:sz w:val="20"/>
        </w:rPr>
      </w:pPr>
      <w:r>
        <w:rPr>
          <w:sz w:val="20"/>
        </w:rPr>
        <w:t>Saikia &amp; Das (2012) Status of Rural Health Infrastructure in the Northeast India, Journal of Management in Health, XVIII/2/2014., p.p. 34-38.</w:t>
      </w:r>
    </w:p>
    <w:p w14:paraId="6889AD24" w14:textId="77777777" w:rsidR="006B021F" w:rsidRDefault="00000000">
      <w:pPr>
        <w:pStyle w:val="ListParagraph"/>
        <w:numPr>
          <w:ilvl w:val="0"/>
          <w:numId w:val="1"/>
        </w:numPr>
        <w:tabs>
          <w:tab w:val="left" w:pos="785"/>
          <w:tab w:val="left" w:pos="787"/>
        </w:tabs>
        <w:ind w:right="360"/>
        <w:jc w:val="both"/>
        <w:rPr>
          <w:sz w:val="20"/>
        </w:rPr>
      </w:pPr>
      <w:r>
        <w:rPr>
          <w:sz w:val="20"/>
        </w:rPr>
        <w:t>Sankar,</w:t>
      </w:r>
      <w:r>
        <w:rPr>
          <w:spacing w:val="-7"/>
          <w:sz w:val="20"/>
        </w:rPr>
        <w:t xml:space="preserve"> </w:t>
      </w:r>
      <w:r>
        <w:rPr>
          <w:sz w:val="20"/>
        </w:rPr>
        <w:t>P.,</w:t>
      </w:r>
      <w:r>
        <w:rPr>
          <w:spacing w:val="-7"/>
          <w:sz w:val="20"/>
        </w:rPr>
        <w:t xml:space="preserve"> </w:t>
      </w:r>
      <w:r>
        <w:rPr>
          <w:sz w:val="20"/>
        </w:rPr>
        <w:t>Moran,</w:t>
      </w:r>
      <w:r>
        <w:rPr>
          <w:spacing w:val="-7"/>
          <w:sz w:val="20"/>
        </w:rPr>
        <w:t xml:space="preserve"> </w:t>
      </w:r>
      <w:r>
        <w:rPr>
          <w:sz w:val="20"/>
        </w:rPr>
        <w:t>S.,</w:t>
      </w:r>
      <w:r>
        <w:rPr>
          <w:spacing w:val="-7"/>
          <w:sz w:val="20"/>
        </w:rPr>
        <w:t xml:space="preserve"> </w:t>
      </w:r>
      <w:r>
        <w:rPr>
          <w:sz w:val="20"/>
        </w:rPr>
        <w:t>Merz,</w:t>
      </w:r>
      <w:r>
        <w:rPr>
          <w:spacing w:val="-7"/>
          <w:sz w:val="20"/>
        </w:rPr>
        <w:t xml:space="preserve"> </w:t>
      </w:r>
      <w:r>
        <w:rPr>
          <w:sz w:val="20"/>
        </w:rPr>
        <w:t>J.F.,</w:t>
      </w:r>
      <w:r>
        <w:rPr>
          <w:spacing w:val="-7"/>
          <w:sz w:val="20"/>
        </w:rPr>
        <w:t xml:space="preserve"> </w:t>
      </w:r>
      <w:r>
        <w:rPr>
          <w:sz w:val="20"/>
        </w:rPr>
        <w:t>Jones,</w:t>
      </w:r>
      <w:r>
        <w:rPr>
          <w:spacing w:val="-8"/>
          <w:sz w:val="20"/>
        </w:rPr>
        <w:t xml:space="preserve"> </w:t>
      </w:r>
      <w:r>
        <w:rPr>
          <w:sz w:val="20"/>
        </w:rPr>
        <w:t>N.L.</w:t>
      </w:r>
      <w:r>
        <w:rPr>
          <w:spacing w:val="-7"/>
          <w:sz w:val="20"/>
        </w:rPr>
        <w:t xml:space="preserve"> </w:t>
      </w:r>
      <w:r>
        <w:rPr>
          <w:sz w:val="20"/>
        </w:rPr>
        <w:t>(2003)</w:t>
      </w:r>
      <w:r>
        <w:rPr>
          <w:spacing w:val="-7"/>
          <w:sz w:val="20"/>
        </w:rPr>
        <w:t xml:space="preserve"> </w:t>
      </w:r>
      <w:r>
        <w:rPr>
          <w:sz w:val="20"/>
        </w:rPr>
        <w:t>Patient</w:t>
      </w:r>
      <w:r>
        <w:rPr>
          <w:spacing w:val="-7"/>
          <w:sz w:val="20"/>
        </w:rPr>
        <w:t xml:space="preserve"> </w:t>
      </w:r>
      <w:r>
        <w:rPr>
          <w:sz w:val="20"/>
        </w:rPr>
        <w:t>Perspectives</w:t>
      </w:r>
      <w:r>
        <w:rPr>
          <w:spacing w:val="-8"/>
          <w:sz w:val="20"/>
        </w:rPr>
        <w:t xml:space="preserve"> </w:t>
      </w:r>
      <w:r>
        <w:rPr>
          <w:sz w:val="20"/>
        </w:rPr>
        <w:t>on</w:t>
      </w:r>
      <w:r>
        <w:rPr>
          <w:spacing w:val="-7"/>
          <w:sz w:val="20"/>
        </w:rPr>
        <w:t xml:space="preserve"> </w:t>
      </w:r>
      <w:r>
        <w:rPr>
          <w:sz w:val="20"/>
        </w:rPr>
        <w:t>Medical</w:t>
      </w:r>
      <w:r>
        <w:rPr>
          <w:spacing w:val="-7"/>
          <w:sz w:val="20"/>
        </w:rPr>
        <w:t xml:space="preserve"> </w:t>
      </w:r>
      <w:r>
        <w:rPr>
          <w:sz w:val="20"/>
        </w:rPr>
        <w:t>Confidentiality:</w:t>
      </w:r>
      <w:r>
        <w:rPr>
          <w:spacing w:val="-8"/>
          <w:sz w:val="20"/>
        </w:rPr>
        <w:t xml:space="preserve"> </w:t>
      </w:r>
      <w:r>
        <w:rPr>
          <w:sz w:val="20"/>
        </w:rPr>
        <w:t>A</w:t>
      </w:r>
      <w:r>
        <w:rPr>
          <w:spacing w:val="-8"/>
          <w:sz w:val="20"/>
        </w:rPr>
        <w:t xml:space="preserve"> </w:t>
      </w:r>
      <w:r>
        <w:rPr>
          <w:sz w:val="20"/>
        </w:rPr>
        <w:t>Review of the Literature, Journal of General Internal Medicine, vol.18, pp 659 – 669.</w:t>
      </w:r>
    </w:p>
    <w:p w14:paraId="04C43AFD" w14:textId="77777777" w:rsidR="006B021F" w:rsidRDefault="00000000">
      <w:pPr>
        <w:pStyle w:val="ListParagraph"/>
        <w:numPr>
          <w:ilvl w:val="0"/>
          <w:numId w:val="1"/>
        </w:numPr>
        <w:tabs>
          <w:tab w:val="left" w:pos="785"/>
          <w:tab w:val="left" w:pos="787"/>
        </w:tabs>
        <w:ind w:right="366"/>
        <w:jc w:val="both"/>
        <w:rPr>
          <w:sz w:val="20"/>
        </w:rPr>
      </w:pPr>
      <w:r>
        <w:rPr>
          <w:sz w:val="20"/>
        </w:rPr>
        <w:t>Tibebe Beshah &amp; Dawn Medlin (2010) Patient’s Perception of Health Information Security:</w:t>
      </w:r>
      <w:r>
        <w:rPr>
          <w:spacing w:val="40"/>
          <w:sz w:val="20"/>
        </w:rPr>
        <w:t xml:space="preserve"> </w:t>
      </w:r>
      <w:r>
        <w:rPr>
          <w:sz w:val="20"/>
        </w:rPr>
        <w:t>The Case of Selected Public and Private Hospitals in Addis Ababa.</w:t>
      </w:r>
    </w:p>
    <w:p w14:paraId="7717A784" w14:textId="77777777" w:rsidR="006B021F" w:rsidRDefault="00000000">
      <w:pPr>
        <w:pStyle w:val="ListParagraph"/>
        <w:numPr>
          <w:ilvl w:val="0"/>
          <w:numId w:val="1"/>
        </w:numPr>
        <w:tabs>
          <w:tab w:val="left" w:pos="785"/>
          <w:tab w:val="left" w:pos="787"/>
        </w:tabs>
        <w:ind w:right="351"/>
        <w:jc w:val="both"/>
        <w:rPr>
          <w:sz w:val="20"/>
        </w:rPr>
      </w:pPr>
      <w:r>
        <w:rPr>
          <w:sz w:val="20"/>
        </w:rPr>
        <w:t>Wanzer, M. B. Booth-Butterfield M. Gruber K. Perceptions of health care providers’ communication: Relationships</w:t>
      </w:r>
      <w:r>
        <w:rPr>
          <w:spacing w:val="-7"/>
          <w:sz w:val="20"/>
        </w:rPr>
        <w:t xml:space="preserve"> </w:t>
      </w:r>
      <w:r>
        <w:rPr>
          <w:sz w:val="20"/>
        </w:rPr>
        <w:t>between</w:t>
      </w:r>
      <w:r>
        <w:rPr>
          <w:spacing w:val="-5"/>
          <w:sz w:val="20"/>
        </w:rPr>
        <w:t xml:space="preserve"> </w:t>
      </w:r>
      <w:r>
        <w:rPr>
          <w:sz w:val="20"/>
        </w:rPr>
        <w:t>patient-centered</w:t>
      </w:r>
      <w:r>
        <w:rPr>
          <w:spacing w:val="-5"/>
          <w:sz w:val="20"/>
        </w:rPr>
        <w:t xml:space="preserve"> </w:t>
      </w:r>
      <w:r>
        <w:rPr>
          <w:sz w:val="20"/>
        </w:rPr>
        <w:t>communication</w:t>
      </w:r>
      <w:r>
        <w:rPr>
          <w:spacing w:val="-5"/>
          <w:sz w:val="20"/>
        </w:rPr>
        <w:t xml:space="preserve"> </w:t>
      </w:r>
      <w:r>
        <w:rPr>
          <w:sz w:val="20"/>
        </w:rPr>
        <w:t>and</w:t>
      </w:r>
      <w:r>
        <w:rPr>
          <w:spacing w:val="-8"/>
          <w:sz w:val="20"/>
        </w:rPr>
        <w:t xml:space="preserve"> </w:t>
      </w:r>
      <w:r>
        <w:rPr>
          <w:sz w:val="20"/>
        </w:rPr>
        <w:t>satisfaction.</w:t>
      </w:r>
      <w:r>
        <w:rPr>
          <w:spacing w:val="-6"/>
          <w:sz w:val="20"/>
        </w:rPr>
        <w:t xml:space="preserve"> </w:t>
      </w:r>
      <w:r>
        <w:rPr>
          <w:sz w:val="20"/>
        </w:rPr>
        <w:t>Health</w:t>
      </w:r>
      <w:r>
        <w:rPr>
          <w:spacing w:val="-6"/>
          <w:sz w:val="20"/>
        </w:rPr>
        <w:t xml:space="preserve"> </w:t>
      </w:r>
      <w:r>
        <w:rPr>
          <w:sz w:val="20"/>
        </w:rPr>
        <w:t>Care</w:t>
      </w:r>
      <w:r>
        <w:rPr>
          <w:spacing w:val="-6"/>
          <w:sz w:val="20"/>
        </w:rPr>
        <w:t xml:space="preserve"> </w:t>
      </w:r>
      <w:r>
        <w:rPr>
          <w:sz w:val="20"/>
        </w:rPr>
        <w:t>Commun</w:t>
      </w:r>
      <w:r>
        <w:rPr>
          <w:spacing w:val="-5"/>
          <w:sz w:val="20"/>
        </w:rPr>
        <w:t xml:space="preserve"> </w:t>
      </w:r>
      <w:r>
        <w:rPr>
          <w:sz w:val="20"/>
        </w:rPr>
        <w:t xml:space="preserve">2004;16(3):363- </w:t>
      </w:r>
      <w:r>
        <w:rPr>
          <w:spacing w:val="-4"/>
          <w:sz w:val="20"/>
        </w:rPr>
        <w:t>84.</w:t>
      </w:r>
    </w:p>
    <w:p w14:paraId="61826837" w14:textId="77777777" w:rsidR="006B021F" w:rsidRDefault="00000000">
      <w:pPr>
        <w:pStyle w:val="ListParagraph"/>
        <w:numPr>
          <w:ilvl w:val="0"/>
          <w:numId w:val="1"/>
        </w:numPr>
        <w:tabs>
          <w:tab w:val="left" w:pos="786"/>
        </w:tabs>
        <w:ind w:left="786" w:hanging="426"/>
        <w:jc w:val="both"/>
        <w:rPr>
          <w:sz w:val="20"/>
        </w:rPr>
      </w:pPr>
      <w:r>
        <w:rPr>
          <w:spacing w:val="-2"/>
          <w:sz w:val="20"/>
        </w:rPr>
        <w:t>https</w:t>
      </w:r>
      <w:hyperlink r:id="rId9">
        <w:r>
          <w:rPr>
            <w:spacing w:val="-2"/>
            <w:sz w:val="20"/>
          </w:rPr>
          <w:t>://www.gmcesi.co.in/facilities/.</w:t>
        </w:r>
      </w:hyperlink>
    </w:p>
    <w:p w14:paraId="62E4EA28" w14:textId="77777777" w:rsidR="006B021F" w:rsidRDefault="00000000">
      <w:pPr>
        <w:pStyle w:val="ListParagraph"/>
        <w:numPr>
          <w:ilvl w:val="0"/>
          <w:numId w:val="1"/>
        </w:numPr>
        <w:tabs>
          <w:tab w:val="left" w:pos="786"/>
        </w:tabs>
        <w:spacing w:before="1" w:line="229" w:lineRule="exact"/>
        <w:ind w:left="786" w:hanging="426"/>
        <w:jc w:val="both"/>
        <w:rPr>
          <w:sz w:val="20"/>
        </w:rPr>
      </w:pPr>
      <w:r>
        <w:rPr>
          <w:spacing w:val="-2"/>
          <w:sz w:val="20"/>
        </w:rPr>
        <w:t>https</w:t>
      </w:r>
      <w:hyperlink r:id="rId10">
        <w:r>
          <w:rPr>
            <w:spacing w:val="-2"/>
            <w:sz w:val="20"/>
          </w:rPr>
          <w:t>://www.coimbatoresmartcity.org/Health-</w:t>
        </w:r>
        <w:r>
          <w:rPr>
            <w:spacing w:val="-4"/>
            <w:sz w:val="20"/>
          </w:rPr>
          <w:t>Care.</w:t>
        </w:r>
      </w:hyperlink>
    </w:p>
    <w:p w14:paraId="02F7FB1E" w14:textId="77777777" w:rsidR="006B021F" w:rsidRDefault="00000000">
      <w:pPr>
        <w:pStyle w:val="ListParagraph"/>
        <w:numPr>
          <w:ilvl w:val="0"/>
          <w:numId w:val="1"/>
        </w:numPr>
        <w:tabs>
          <w:tab w:val="left" w:pos="785"/>
          <w:tab w:val="left" w:pos="787"/>
        </w:tabs>
        <w:ind w:right="2399"/>
        <w:jc w:val="both"/>
        <w:rPr>
          <w:sz w:val="20"/>
        </w:rPr>
      </w:pPr>
      <w:r>
        <w:rPr>
          <w:spacing w:val="-2"/>
          <w:sz w:val="20"/>
        </w:rPr>
        <w:t>https://timesofindia.indiatimes.com/city/coimbatore/facilities-at-government-hospital- inspected/</w:t>
      </w:r>
      <w:proofErr w:type="spellStart"/>
      <w:r>
        <w:rPr>
          <w:spacing w:val="-2"/>
          <w:sz w:val="20"/>
        </w:rPr>
        <w:t>articleshow</w:t>
      </w:r>
      <w:proofErr w:type="spellEnd"/>
      <w:r>
        <w:rPr>
          <w:spacing w:val="-2"/>
          <w:sz w:val="20"/>
        </w:rPr>
        <w:t>/56015376.cms.</w:t>
      </w:r>
    </w:p>
    <w:sectPr w:rsidR="006B021F">
      <w:pgSz w:w="12240" w:h="15840"/>
      <w:pgMar w:top="1160" w:right="1080" w:bottom="1340" w:left="1080" w:header="151" w:footer="114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0CC5F0" w14:textId="77777777" w:rsidR="000812F2" w:rsidRDefault="000812F2">
      <w:r>
        <w:separator/>
      </w:r>
    </w:p>
  </w:endnote>
  <w:endnote w:type="continuationSeparator" w:id="0">
    <w:p w14:paraId="3869F6AA" w14:textId="77777777" w:rsidR="000812F2" w:rsidRDefault="000812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245AC1" w14:textId="77777777" w:rsidR="000812F2" w:rsidRDefault="000812F2">
      <w:r>
        <w:separator/>
      </w:r>
    </w:p>
  </w:footnote>
  <w:footnote w:type="continuationSeparator" w:id="0">
    <w:p w14:paraId="08BF00B2" w14:textId="77777777" w:rsidR="000812F2" w:rsidRDefault="000812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78ADA" w14:textId="0EBCAD71" w:rsidR="00312254" w:rsidRPr="00312254" w:rsidRDefault="00312254" w:rsidP="00312254">
    <w:pPr>
      <w:pStyle w:val="Header"/>
      <w:jc w:val="center"/>
      <w:rPr>
        <w:sz w:val="52"/>
        <w:szCs w:val="52"/>
      </w:rPr>
    </w:pPr>
    <w:r w:rsidRPr="00312254">
      <w:rPr>
        <w:sz w:val="52"/>
        <w:szCs w:val="52"/>
      </w:rPr>
      <w:t>PPAER FORMAT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A259A"/>
    <w:multiLevelType w:val="hybridMultilevel"/>
    <w:tmpl w:val="A0B6E620"/>
    <w:lvl w:ilvl="0" w:tplc="E3944904">
      <w:numFmt w:val="bullet"/>
      <w:lvlText w:val=""/>
      <w:lvlJc w:val="left"/>
      <w:pPr>
        <w:ind w:left="1181" w:hanging="360"/>
      </w:pPr>
      <w:rPr>
        <w:rFonts w:ascii="Wingdings" w:eastAsia="Wingdings" w:hAnsi="Wingdings" w:cs="Wingdings" w:hint="default"/>
        <w:b w:val="0"/>
        <w:bCs w:val="0"/>
        <w:i w:val="0"/>
        <w:iCs w:val="0"/>
        <w:spacing w:val="0"/>
        <w:w w:val="99"/>
        <w:sz w:val="20"/>
        <w:szCs w:val="20"/>
        <w:lang w:val="en-US" w:eastAsia="en-US" w:bidi="ar-SA"/>
      </w:rPr>
    </w:lvl>
    <w:lvl w:ilvl="1" w:tplc="903487B6">
      <w:numFmt w:val="bullet"/>
      <w:lvlText w:val="•"/>
      <w:lvlJc w:val="left"/>
      <w:pPr>
        <w:ind w:left="2070" w:hanging="360"/>
      </w:pPr>
      <w:rPr>
        <w:rFonts w:hint="default"/>
        <w:lang w:val="en-US" w:eastAsia="en-US" w:bidi="ar-SA"/>
      </w:rPr>
    </w:lvl>
    <w:lvl w:ilvl="2" w:tplc="E006D21C">
      <w:numFmt w:val="bullet"/>
      <w:lvlText w:val="•"/>
      <w:lvlJc w:val="left"/>
      <w:pPr>
        <w:ind w:left="2960" w:hanging="360"/>
      </w:pPr>
      <w:rPr>
        <w:rFonts w:hint="default"/>
        <w:lang w:val="en-US" w:eastAsia="en-US" w:bidi="ar-SA"/>
      </w:rPr>
    </w:lvl>
    <w:lvl w:ilvl="3" w:tplc="3BD8457A">
      <w:numFmt w:val="bullet"/>
      <w:lvlText w:val="•"/>
      <w:lvlJc w:val="left"/>
      <w:pPr>
        <w:ind w:left="3850" w:hanging="360"/>
      </w:pPr>
      <w:rPr>
        <w:rFonts w:hint="default"/>
        <w:lang w:val="en-US" w:eastAsia="en-US" w:bidi="ar-SA"/>
      </w:rPr>
    </w:lvl>
    <w:lvl w:ilvl="4" w:tplc="E22A2B94">
      <w:numFmt w:val="bullet"/>
      <w:lvlText w:val="•"/>
      <w:lvlJc w:val="left"/>
      <w:pPr>
        <w:ind w:left="4740" w:hanging="360"/>
      </w:pPr>
      <w:rPr>
        <w:rFonts w:hint="default"/>
        <w:lang w:val="en-US" w:eastAsia="en-US" w:bidi="ar-SA"/>
      </w:rPr>
    </w:lvl>
    <w:lvl w:ilvl="5" w:tplc="576A109E">
      <w:numFmt w:val="bullet"/>
      <w:lvlText w:val="•"/>
      <w:lvlJc w:val="left"/>
      <w:pPr>
        <w:ind w:left="5630" w:hanging="360"/>
      </w:pPr>
      <w:rPr>
        <w:rFonts w:hint="default"/>
        <w:lang w:val="en-US" w:eastAsia="en-US" w:bidi="ar-SA"/>
      </w:rPr>
    </w:lvl>
    <w:lvl w:ilvl="6" w:tplc="CA7459EC">
      <w:numFmt w:val="bullet"/>
      <w:lvlText w:val="•"/>
      <w:lvlJc w:val="left"/>
      <w:pPr>
        <w:ind w:left="6520" w:hanging="360"/>
      </w:pPr>
      <w:rPr>
        <w:rFonts w:hint="default"/>
        <w:lang w:val="en-US" w:eastAsia="en-US" w:bidi="ar-SA"/>
      </w:rPr>
    </w:lvl>
    <w:lvl w:ilvl="7" w:tplc="21507940">
      <w:numFmt w:val="bullet"/>
      <w:lvlText w:val="•"/>
      <w:lvlJc w:val="left"/>
      <w:pPr>
        <w:ind w:left="7410" w:hanging="360"/>
      </w:pPr>
      <w:rPr>
        <w:rFonts w:hint="default"/>
        <w:lang w:val="en-US" w:eastAsia="en-US" w:bidi="ar-SA"/>
      </w:rPr>
    </w:lvl>
    <w:lvl w:ilvl="8" w:tplc="FBC671AE">
      <w:numFmt w:val="bullet"/>
      <w:lvlText w:val="•"/>
      <w:lvlJc w:val="left"/>
      <w:pPr>
        <w:ind w:left="8300" w:hanging="360"/>
      </w:pPr>
      <w:rPr>
        <w:rFonts w:hint="default"/>
        <w:lang w:val="en-US" w:eastAsia="en-US" w:bidi="ar-SA"/>
      </w:rPr>
    </w:lvl>
  </w:abstractNum>
  <w:abstractNum w:abstractNumId="1" w15:restartNumberingAfterBreak="0">
    <w:nsid w:val="38E32266"/>
    <w:multiLevelType w:val="hybridMultilevel"/>
    <w:tmpl w:val="A12A75A4"/>
    <w:lvl w:ilvl="0" w:tplc="B1FCA9CC">
      <w:numFmt w:val="bullet"/>
      <w:lvlText w:val=""/>
      <w:lvlJc w:val="left"/>
      <w:pPr>
        <w:ind w:left="1181" w:hanging="360"/>
      </w:pPr>
      <w:rPr>
        <w:rFonts w:ascii="Wingdings" w:eastAsia="Wingdings" w:hAnsi="Wingdings" w:cs="Wingdings" w:hint="default"/>
        <w:b w:val="0"/>
        <w:bCs w:val="0"/>
        <w:i w:val="0"/>
        <w:iCs w:val="0"/>
        <w:spacing w:val="0"/>
        <w:w w:val="99"/>
        <w:sz w:val="20"/>
        <w:szCs w:val="20"/>
        <w:lang w:val="en-US" w:eastAsia="en-US" w:bidi="ar-SA"/>
      </w:rPr>
    </w:lvl>
    <w:lvl w:ilvl="1" w:tplc="60B6B06E">
      <w:numFmt w:val="bullet"/>
      <w:lvlText w:val="•"/>
      <w:lvlJc w:val="left"/>
      <w:pPr>
        <w:ind w:left="2070" w:hanging="360"/>
      </w:pPr>
      <w:rPr>
        <w:rFonts w:hint="default"/>
        <w:lang w:val="en-US" w:eastAsia="en-US" w:bidi="ar-SA"/>
      </w:rPr>
    </w:lvl>
    <w:lvl w:ilvl="2" w:tplc="E1E837BC">
      <w:numFmt w:val="bullet"/>
      <w:lvlText w:val="•"/>
      <w:lvlJc w:val="left"/>
      <w:pPr>
        <w:ind w:left="2960" w:hanging="360"/>
      </w:pPr>
      <w:rPr>
        <w:rFonts w:hint="default"/>
        <w:lang w:val="en-US" w:eastAsia="en-US" w:bidi="ar-SA"/>
      </w:rPr>
    </w:lvl>
    <w:lvl w:ilvl="3" w:tplc="850A5AAE">
      <w:numFmt w:val="bullet"/>
      <w:lvlText w:val="•"/>
      <w:lvlJc w:val="left"/>
      <w:pPr>
        <w:ind w:left="3850" w:hanging="360"/>
      </w:pPr>
      <w:rPr>
        <w:rFonts w:hint="default"/>
        <w:lang w:val="en-US" w:eastAsia="en-US" w:bidi="ar-SA"/>
      </w:rPr>
    </w:lvl>
    <w:lvl w:ilvl="4" w:tplc="5D1088E8">
      <w:numFmt w:val="bullet"/>
      <w:lvlText w:val="•"/>
      <w:lvlJc w:val="left"/>
      <w:pPr>
        <w:ind w:left="4740" w:hanging="360"/>
      </w:pPr>
      <w:rPr>
        <w:rFonts w:hint="default"/>
        <w:lang w:val="en-US" w:eastAsia="en-US" w:bidi="ar-SA"/>
      </w:rPr>
    </w:lvl>
    <w:lvl w:ilvl="5" w:tplc="BA94701A">
      <w:numFmt w:val="bullet"/>
      <w:lvlText w:val="•"/>
      <w:lvlJc w:val="left"/>
      <w:pPr>
        <w:ind w:left="5630" w:hanging="360"/>
      </w:pPr>
      <w:rPr>
        <w:rFonts w:hint="default"/>
        <w:lang w:val="en-US" w:eastAsia="en-US" w:bidi="ar-SA"/>
      </w:rPr>
    </w:lvl>
    <w:lvl w:ilvl="6" w:tplc="0CE88402">
      <w:numFmt w:val="bullet"/>
      <w:lvlText w:val="•"/>
      <w:lvlJc w:val="left"/>
      <w:pPr>
        <w:ind w:left="6520" w:hanging="360"/>
      </w:pPr>
      <w:rPr>
        <w:rFonts w:hint="default"/>
        <w:lang w:val="en-US" w:eastAsia="en-US" w:bidi="ar-SA"/>
      </w:rPr>
    </w:lvl>
    <w:lvl w:ilvl="7" w:tplc="E2F69FFA">
      <w:numFmt w:val="bullet"/>
      <w:lvlText w:val="•"/>
      <w:lvlJc w:val="left"/>
      <w:pPr>
        <w:ind w:left="7410" w:hanging="360"/>
      </w:pPr>
      <w:rPr>
        <w:rFonts w:hint="default"/>
        <w:lang w:val="en-US" w:eastAsia="en-US" w:bidi="ar-SA"/>
      </w:rPr>
    </w:lvl>
    <w:lvl w:ilvl="8" w:tplc="AC328DBE">
      <w:numFmt w:val="bullet"/>
      <w:lvlText w:val="•"/>
      <w:lvlJc w:val="left"/>
      <w:pPr>
        <w:ind w:left="8300" w:hanging="360"/>
      </w:pPr>
      <w:rPr>
        <w:rFonts w:hint="default"/>
        <w:lang w:val="en-US" w:eastAsia="en-US" w:bidi="ar-SA"/>
      </w:rPr>
    </w:lvl>
  </w:abstractNum>
  <w:abstractNum w:abstractNumId="2" w15:restartNumberingAfterBreak="0">
    <w:nsid w:val="5372725C"/>
    <w:multiLevelType w:val="multilevel"/>
    <w:tmpl w:val="1768440E"/>
    <w:lvl w:ilvl="0">
      <w:start w:val="1"/>
      <w:numFmt w:val="decimal"/>
      <w:lvlText w:val="%1."/>
      <w:lvlJc w:val="left"/>
      <w:pPr>
        <w:ind w:left="600" w:hanging="240"/>
        <w:jc w:val="left"/>
      </w:pPr>
      <w:rPr>
        <w:rFonts w:ascii="Times New Roman" w:eastAsia="Times New Roman" w:hAnsi="Times New Roman" w:cs="Times New Roman" w:hint="default"/>
        <w:b/>
        <w:bCs/>
        <w:i w:val="0"/>
        <w:iCs w:val="0"/>
        <w:spacing w:val="0"/>
        <w:w w:val="100"/>
        <w:sz w:val="24"/>
        <w:szCs w:val="24"/>
        <w:lang w:val="en-US" w:eastAsia="en-US" w:bidi="ar-SA"/>
      </w:rPr>
    </w:lvl>
    <w:lvl w:ilvl="1">
      <w:start w:val="1"/>
      <w:numFmt w:val="decimal"/>
      <w:lvlText w:val="%1.%2"/>
      <w:lvlJc w:val="left"/>
      <w:pPr>
        <w:ind w:left="662" w:hanging="303"/>
        <w:jc w:val="left"/>
      </w:pPr>
      <w:rPr>
        <w:rFonts w:ascii="Times New Roman" w:eastAsia="Times New Roman" w:hAnsi="Times New Roman" w:cs="Times New Roman" w:hint="default"/>
        <w:b/>
        <w:bCs/>
        <w:i w:val="0"/>
        <w:iCs w:val="0"/>
        <w:spacing w:val="0"/>
        <w:w w:val="99"/>
        <w:sz w:val="20"/>
        <w:szCs w:val="20"/>
        <w:lang w:val="en-US" w:eastAsia="en-US" w:bidi="ar-SA"/>
      </w:rPr>
    </w:lvl>
    <w:lvl w:ilvl="2">
      <w:start w:val="1"/>
      <w:numFmt w:val="decimal"/>
      <w:lvlText w:val="%1.%2.%3"/>
      <w:lvlJc w:val="left"/>
      <w:pPr>
        <w:ind w:left="814" w:hanging="454"/>
        <w:jc w:val="left"/>
      </w:pPr>
      <w:rPr>
        <w:rFonts w:ascii="Times New Roman" w:eastAsia="Times New Roman" w:hAnsi="Times New Roman" w:cs="Times New Roman" w:hint="default"/>
        <w:b/>
        <w:bCs/>
        <w:i w:val="0"/>
        <w:iCs w:val="0"/>
        <w:spacing w:val="0"/>
        <w:w w:val="99"/>
        <w:sz w:val="20"/>
        <w:szCs w:val="20"/>
        <w:lang w:val="en-US" w:eastAsia="en-US" w:bidi="ar-SA"/>
      </w:rPr>
    </w:lvl>
    <w:lvl w:ilvl="3">
      <w:numFmt w:val="bullet"/>
      <w:lvlText w:val=""/>
      <w:lvlJc w:val="left"/>
      <w:pPr>
        <w:ind w:left="1181" w:hanging="360"/>
      </w:pPr>
      <w:rPr>
        <w:rFonts w:ascii="Wingdings" w:eastAsia="Wingdings" w:hAnsi="Wingdings" w:cs="Wingdings" w:hint="default"/>
        <w:b w:val="0"/>
        <w:bCs w:val="0"/>
        <w:i w:val="0"/>
        <w:iCs w:val="0"/>
        <w:spacing w:val="0"/>
        <w:w w:val="99"/>
        <w:sz w:val="20"/>
        <w:szCs w:val="20"/>
        <w:lang w:val="en-US" w:eastAsia="en-US" w:bidi="ar-SA"/>
      </w:rPr>
    </w:lvl>
    <w:lvl w:ilvl="4">
      <w:numFmt w:val="bullet"/>
      <w:lvlText w:val="•"/>
      <w:lvlJc w:val="left"/>
      <w:pPr>
        <w:ind w:left="2451" w:hanging="360"/>
      </w:pPr>
      <w:rPr>
        <w:rFonts w:hint="default"/>
        <w:lang w:val="en-US" w:eastAsia="en-US" w:bidi="ar-SA"/>
      </w:rPr>
    </w:lvl>
    <w:lvl w:ilvl="5">
      <w:numFmt w:val="bullet"/>
      <w:lvlText w:val="•"/>
      <w:lvlJc w:val="left"/>
      <w:pPr>
        <w:ind w:left="3722" w:hanging="360"/>
      </w:pPr>
      <w:rPr>
        <w:rFonts w:hint="default"/>
        <w:lang w:val="en-US" w:eastAsia="en-US" w:bidi="ar-SA"/>
      </w:rPr>
    </w:lvl>
    <w:lvl w:ilvl="6">
      <w:numFmt w:val="bullet"/>
      <w:lvlText w:val="•"/>
      <w:lvlJc w:val="left"/>
      <w:pPr>
        <w:ind w:left="4994" w:hanging="360"/>
      </w:pPr>
      <w:rPr>
        <w:rFonts w:hint="default"/>
        <w:lang w:val="en-US" w:eastAsia="en-US" w:bidi="ar-SA"/>
      </w:rPr>
    </w:lvl>
    <w:lvl w:ilvl="7">
      <w:numFmt w:val="bullet"/>
      <w:lvlText w:val="•"/>
      <w:lvlJc w:val="left"/>
      <w:pPr>
        <w:ind w:left="6265" w:hanging="360"/>
      </w:pPr>
      <w:rPr>
        <w:rFonts w:hint="default"/>
        <w:lang w:val="en-US" w:eastAsia="en-US" w:bidi="ar-SA"/>
      </w:rPr>
    </w:lvl>
    <w:lvl w:ilvl="8">
      <w:numFmt w:val="bullet"/>
      <w:lvlText w:val="•"/>
      <w:lvlJc w:val="left"/>
      <w:pPr>
        <w:ind w:left="7537" w:hanging="360"/>
      </w:pPr>
      <w:rPr>
        <w:rFonts w:hint="default"/>
        <w:lang w:val="en-US" w:eastAsia="en-US" w:bidi="ar-SA"/>
      </w:rPr>
    </w:lvl>
  </w:abstractNum>
  <w:abstractNum w:abstractNumId="3" w15:restartNumberingAfterBreak="0">
    <w:nsid w:val="6053281D"/>
    <w:multiLevelType w:val="hybridMultilevel"/>
    <w:tmpl w:val="C756AF38"/>
    <w:lvl w:ilvl="0" w:tplc="8FE85D4A">
      <w:start w:val="1"/>
      <w:numFmt w:val="decimal"/>
      <w:lvlText w:val="[%1]"/>
      <w:lvlJc w:val="left"/>
      <w:pPr>
        <w:ind w:left="787" w:hanging="428"/>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1" w:tplc="62D0204E">
      <w:numFmt w:val="bullet"/>
      <w:lvlText w:val="•"/>
      <w:lvlJc w:val="left"/>
      <w:pPr>
        <w:ind w:left="1710" w:hanging="428"/>
      </w:pPr>
      <w:rPr>
        <w:rFonts w:hint="default"/>
        <w:lang w:val="en-US" w:eastAsia="en-US" w:bidi="ar-SA"/>
      </w:rPr>
    </w:lvl>
    <w:lvl w:ilvl="2" w:tplc="BE1A69DA">
      <w:numFmt w:val="bullet"/>
      <w:lvlText w:val="•"/>
      <w:lvlJc w:val="left"/>
      <w:pPr>
        <w:ind w:left="2640" w:hanging="428"/>
      </w:pPr>
      <w:rPr>
        <w:rFonts w:hint="default"/>
        <w:lang w:val="en-US" w:eastAsia="en-US" w:bidi="ar-SA"/>
      </w:rPr>
    </w:lvl>
    <w:lvl w:ilvl="3" w:tplc="71487650">
      <w:numFmt w:val="bullet"/>
      <w:lvlText w:val="•"/>
      <w:lvlJc w:val="left"/>
      <w:pPr>
        <w:ind w:left="3570" w:hanging="428"/>
      </w:pPr>
      <w:rPr>
        <w:rFonts w:hint="default"/>
        <w:lang w:val="en-US" w:eastAsia="en-US" w:bidi="ar-SA"/>
      </w:rPr>
    </w:lvl>
    <w:lvl w:ilvl="4" w:tplc="785257D0">
      <w:numFmt w:val="bullet"/>
      <w:lvlText w:val="•"/>
      <w:lvlJc w:val="left"/>
      <w:pPr>
        <w:ind w:left="4500" w:hanging="428"/>
      </w:pPr>
      <w:rPr>
        <w:rFonts w:hint="default"/>
        <w:lang w:val="en-US" w:eastAsia="en-US" w:bidi="ar-SA"/>
      </w:rPr>
    </w:lvl>
    <w:lvl w:ilvl="5" w:tplc="36CA6340">
      <w:numFmt w:val="bullet"/>
      <w:lvlText w:val="•"/>
      <w:lvlJc w:val="left"/>
      <w:pPr>
        <w:ind w:left="5430" w:hanging="428"/>
      </w:pPr>
      <w:rPr>
        <w:rFonts w:hint="default"/>
        <w:lang w:val="en-US" w:eastAsia="en-US" w:bidi="ar-SA"/>
      </w:rPr>
    </w:lvl>
    <w:lvl w:ilvl="6" w:tplc="0B2E4D58">
      <w:numFmt w:val="bullet"/>
      <w:lvlText w:val="•"/>
      <w:lvlJc w:val="left"/>
      <w:pPr>
        <w:ind w:left="6360" w:hanging="428"/>
      </w:pPr>
      <w:rPr>
        <w:rFonts w:hint="default"/>
        <w:lang w:val="en-US" w:eastAsia="en-US" w:bidi="ar-SA"/>
      </w:rPr>
    </w:lvl>
    <w:lvl w:ilvl="7" w:tplc="9528A0E4">
      <w:numFmt w:val="bullet"/>
      <w:lvlText w:val="•"/>
      <w:lvlJc w:val="left"/>
      <w:pPr>
        <w:ind w:left="7290" w:hanging="428"/>
      </w:pPr>
      <w:rPr>
        <w:rFonts w:hint="default"/>
        <w:lang w:val="en-US" w:eastAsia="en-US" w:bidi="ar-SA"/>
      </w:rPr>
    </w:lvl>
    <w:lvl w:ilvl="8" w:tplc="B8E0E006">
      <w:numFmt w:val="bullet"/>
      <w:lvlText w:val="•"/>
      <w:lvlJc w:val="left"/>
      <w:pPr>
        <w:ind w:left="8220" w:hanging="428"/>
      </w:pPr>
      <w:rPr>
        <w:rFonts w:hint="default"/>
        <w:lang w:val="en-US" w:eastAsia="en-US" w:bidi="ar-SA"/>
      </w:rPr>
    </w:lvl>
  </w:abstractNum>
  <w:num w:numId="1" w16cid:durableId="6565412">
    <w:abstractNumId w:val="3"/>
  </w:num>
  <w:num w:numId="2" w16cid:durableId="2064789537">
    <w:abstractNumId w:val="0"/>
  </w:num>
  <w:num w:numId="3" w16cid:durableId="1410807479">
    <w:abstractNumId w:val="1"/>
  </w:num>
  <w:num w:numId="4" w16cid:durableId="6363018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6B021F"/>
    <w:rsid w:val="000812F2"/>
    <w:rsid w:val="00312254"/>
    <w:rsid w:val="006B021F"/>
    <w:rsid w:val="0088374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5188E6"/>
  <w15:docId w15:val="{5932E161-63C5-4401-BF75-1E60B1E45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80"/>
      <w:ind w:left="600" w:hanging="240"/>
      <w:outlineLvl w:val="0"/>
    </w:pPr>
    <w:rPr>
      <w:b/>
      <w:bCs/>
      <w:sz w:val="24"/>
      <w:szCs w:val="24"/>
    </w:rPr>
  </w:style>
  <w:style w:type="paragraph" w:styleId="Heading2">
    <w:name w:val="heading 2"/>
    <w:basedOn w:val="Normal"/>
    <w:uiPriority w:val="9"/>
    <w:unhideWhenUsed/>
    <w:qFormat/>
    <w:pPr>
      <w:spacing w:before="80"/>
      <w:ind w:left="662"/>
      <w:outlineLvl w:val="1"/>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181" w:hanging="360"/>
    </w:pPr>
    <w:rPr>
      <w:sz w:val="20"/>
      <w:szCs w:val="20"/>
    </w:rPr>
  </w:style>
  <w:style w:type="paragraph" w:styleId="Title">
    <w:name w:val="Title"/>
    <w:basedOn w:val="Normal"/>
    <w:uiPriority w:val="10"/>
    <w:qFormat/>
    <w:pPr>
      <w:spacing w:before="80"/>
      <w:ind w:left="876" w:right="881" w:firstLine="6"/>
      <w:jc w:val="center"/>
    </w:pPr>
    <w:rPr>
      <w:b/>
      <w:bCs/>
      <w:sz w:val="44"/>
      <w:szCs w:val="44"/>
    </w:rPr>
  </w:style>
  <w:style w:type="paragraph" w:styleId="ListParagraph">
    <w:name w:val="List Paragraph"/>
    <w:basedOn w:val="Normal"/>
    <w:uiPriority w:val="1"/>
    <w:qFormat/>
    <w:pPr>
      <w:ind w:left="1181" w:hanging="360"/>
    </w:pPr>
  </w:style>
  <w:style w:type="paragraph" w:customStyle="1" w:styleId="TableParagraph">
    <w:name w:val="Table Paragraph"/>
    <w:basedOn w:val="Normal"/>
    <w:uiPriority w:val="1"/>
    <w:qFormat/>
    <w:pPr>
      <w:ind w:left="9"/>
      <w:jc w:val="center"/>
    </w:pPr>
  </w:style>
  <w:style w:type="paragraph" w:styleId="Header">
    <w:name w:val="header"/>
    <w:basedOn w:val="Normal"/>
    <w:link w:val="HeaderChar"/>
    <w:uiPriority w:val="99"/>
    <w:unhideWhenUsed/>
    <w:rsid w:val="00312254"/>
    <w:pPr>
      <w:tabs>
        <w:tab w:val="center" w:pos="4513"/>
        <w:tab w:val="right" w:pos="9026"/>
      </w:tabs>
    </w:pPr>
  </w:style>
  <w:style w:type="character" w:customStyle="1" w:styleId="HeaderChar">
    <w:name w:val="Header Char"/>
    <w:basedOn w:val="DefaultParagraphFont"/>
    <w:link w:val="Header"/>
    <w:uiPriority w:val="99"/>
    <w:rsid w:val="00312254"/>
    <w:rPr>
      <w:rFonts w:ascii="Times New Roman" w:eastAsia="Times New Roman" w:hAnsi="Times New Roman" w:cs="Times New Roman"/>
    </w:rPr>
  </w:style>
  <w:style w:type="paragraph" w:styleId="Footer">
    <w:name w:val="footer"/>
    <w:basedOn w:val="Normal"/>
    <w:link w:val="FooterChar"/>
    <w:uiPriority w:val="99"/>
    <w:unhideWhenUsed/>
    <w:rsid w:val="00312254"/>
    <w:pPr>
      <w:tabs>
        <w:tab w:val="center" w:pos="4513"/>
        <w:tab w:val="right" w:pos="9026"/>
      </w:tabs>
    </w:pPr>
  </w:style>
  <w:style w:type="character" w:customStyle="1" w:styleId="FooterChar">
    <w:name w:val="Footer Char"/>
    <w:basedOn w:val="DefaultParagraphFont"/>
    <w:link w:val="Footer"/>
    <w:uiPriority w:val="99"/>
    <w:rsid w:val="00312254"/>
    <w:rPr>
      <w:rFonts w:ascii="Times New Roman" w:eastAsia="Times New Roman" w:hAnsi="Times New Roman" w:cs="Times New Roman"/>
    </w:rPr>
  </w:style>
  <w:style w:type="character" w:styleId="Hyperlink">
    <w:name w:val="Hyperlink"/>
    <w:basedOn w:val="DefaultParagraphFont"/>
    <w:uiPriority w:val="99"/>
    <w:unhideWhenUsed/>
    <w:rsid w:val="00312254"/>
    <w:rPr>
      <w:color w:val="0000FF" w:themeColor="hyperlink"/>
      <w:u w:val="single"/>
    </w:rPr>
  </w:style>
  <w:style w:type="character" w:styleId="UnresolvedMention">
    <w:name w:val="Unresolved Mention"/>
    <w:basedOn w:val="DefaultParagraphFont"/>
    <w:uiPriority w:val="99"/>
    <w:semiHidden/>
    <w:unhideWhenUsed/>
    <w:rsid w:val="003122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rashantchahar15@gmail.com1"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coimbatoresmartcity.org/Health-Care" TargetMode="External"/><Relationship Id="rId4" Type="http://schemas.openxmlformats.org/officeDocument/2006/relationships/webSettings" Target="webSettings.xml"/><Relationship Id="rId9" Type="http://schemas.openxmlformats.org/officeDocument/2006/relationships/hyperlink" Target="http://www.gmcesi.co.in/facilit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2077</Words>
  <Characters>11840</Characters>
  <Application>Microsoft Office Word</Application>
  <DocSecurity>0</DocSecurity>
  <Lines>98</Lines>
  <Paragraphs>27</Paragraphs>
  <ScaleCrop>false</ScaleCrop>
  <Company/>
  <LinksUpToDate>false</LinksUpToDate>
  <CharactersWithSpaces>13890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Prashant Kumar</cp:lastModifiedBy>
  <cp:revision>3</cp:revision>
  <dcterms:created xsi:type="dcterms:W3CDTF">2026-03-20T12:11:00Z</dcterms:created>
  <dcterms:modified xsi:type="dcterms:W3CDTF">2026-03-20T12:16:00Z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2024-05-28T00:00:00Z</vt:filetime>
  </property>
  <property fmtid="{D5CDD505-2E9C-101B-9397-08002B2CF9AE}" pid="3" name="LastSaved">
    <vt:filetime>2026-03-20T00:00:00Z</vt:filetime>
  </property>
  <property fmtid="{D5CDD505-2E9C-101B-9397-08002B2CF9AE}" pid="4" name="Producer">
    <vt:lpwstr>Foxit PDF Creator Version 10.0.1.3443</vt:lpwstr>
  </property>
</Properties>
</file>